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54F06" w14:textId="57D46854" w:rsidR="00C85484" w:rsidRPr="00C85484" w:rsidRDefault="00C85484" w:rsidP="00C85484">
      <w:pPr>
        <w:jc w:val="center"/>
        <w:rPr>
          <w:rFonts w:ascii="Arial" w:hAnsi="Arial" w:cs="Arial"/>
          <w:b/>
          <w:bCs/>
          <w:sz w:val="36"/>
          <w:szCs w:val="36"/>
        </w:rPr>
      </w:pPr>
      <w:r w:rsidRPr="00C85484">
        <w:rPr>
          <w:rFonts w:ascii="Arial" w:hAnsi="Arial" w:cs="Arial"/>
          <w:b/>
          <w:bCs/>
          <w:sz w:val="36"/>
          <w:szCs w:val="36"/>
        </w:rPr>
        <w:t xml:space="preserve">EMC </w:t>
      </w:r>
      <w:r w:rsidRPr="00C85484">
        <w:rPr>
          <w:rFonts w:ascii="Arial" w:hAnsi="Arial" w:cs="Arial"/>
          <w:b/>
          <w:bCs/>
          <w:sz w:val="36"/>
          <w:szCs w:val="36"/>
        </w:rPr>
        <w:t>POLICY BRIEF</w:t>
      </w:r>
    </w:p>
    <w:p w14:paraId="04ACDFF9" w14:textId="77777777" w:rsidR="00C85484" w:rsidRDefault="00C85484" w:rsidP="00C85484">
      <w:pPr>
        <w:jc w:val="center"/>
        <w:rPr>
          <w:rFonts w:ascii="Arial" w:hAnsi="Arial" w:cs="Arial"/>
          <w:b/>
          <w:bCs/>
          <w:sz w:val="36"/>
          <w:szCs w:val="36"/>
        </w:rPr>
      </w:pPr>
      <w:r w:rsidRPr="00C85484">
        <w:rPr>
          <w:rFonts w:ascii="Arial" w:hAnsi="Arial" w:cs="Arial"/>
          <w:b/>
          <w:bCs/>
          <w:sz w:val="36"/>
          <w:szCs w:val="36"/>
        </w:rPr>
        <w:t>A weekly round</w:t>
      </w:r>
      <w:r>
        <w:rPr>
          <w:rFonts w:ascii="Arial" w:hAnsi="Arial" w:cs="Arial"/>
          <w:b/>
          <w:bCs/>
          <w:sz w:val="36"/>
          <w:szCs w:val="36"/>
        </w:rPr>
        <w:t>-</w:t>
      </w:r>
      <w:r w:rsidRPr="00C85484">
        <w:rPr>
          <w:rFonts w:ascii="Arial" w:hAnsi="Arial" w:cs="Arial"/>
          <w:b/>
          <w:bCs/>
          <w:sz w:val="36"/>
          <w:szCs w:val="36"/>
        </w:rPr>
        <w:t>up of local government news in the East Midlands brought to you by</w:t>
      </w:r>
      <w:r>
        <w:rPr>
          <w:rFonts w:ascii="Arial" w:hAnsi="Arial" w:cs="Arial"/>
          <w:b/>
          <w:bCs/>
          <w:sz w:val="36"/>
          <w:szCs w:val="36"/>
        </w:rPr>
        <w:t xml:space="preserve"> </w:t>
      </w:r>
    </w:p>
    <w:p w14:paraId="21399BCC" w14:textId="5C60B281" w:rsidR="00C85484" w:rsidRPr="00C85484" w:rsidRDefault="00C85484" w:rsidP="00C85484">
      <w:pPr>
        <w:jc w:val="center"/>
        <w:rPr>
          <w:rFonts w:ascii="Arial" w:hAnsi="Arial" w:cs="Arial"/>
          <w:b/>
          <w:bCs/>
          <w:sz w:val="36"/>
          <w:szCs w:val="36"/>
        </w:rPr>
      </w:pPr>
      <w:r w:rsidRPr="00C85484">
        <w:rPr>
          <w:rFonts w:ascii="Arial" w:hAnsi="Arial" w:cs="Arial"/>
          <w:b/>
          <w:bCs/>
          <w:sz w:val="36"/>
          <w:szCs w:val="36"/>
        </w:rPr>
        <w:t>East Midlands Councils</w:t>
      </w:r>
    </w:p>
    <w:p w14:paraId="7CC1E27D" w14:textId="62C68B17" w:rsidR="00C85484" w:rsidRPr="00C85484" w:rsidRDefault="00C85484" w:rsidP="00C85484">
      <w:pPr>
        <w:jc w:val="center"/>
        <w:rPr>
          <w:rFonts w:ascii="Arial" w:hAnsi="Arial" w:cs="Arial"/>
          <w:b/>
          <w:bCs/>
          <w:sz w:val="36"/>
          <w:szCs w:val="36"/>
        </w:rPr>
      </w:pPr>
      <w:r w:rsidRPr="00C85484">
        <w:rPr>
          <w:rFonts w:ascii="Arial" w:hAnsi="Arial" w:cs="Arial"/>
          <w:b/>
          <w:bCs/>
          <w:sz w:val="36"/>
          <w:szCs w:val="36"/>
        </w:rPr>
        <w:t>12 APRIL 2024</w:t>
      </w:r>
    </w:p>
    <w:p w14:paraId="30B4731D" w14:textId="15B0DEC7" w:rsidR="00C85484" w:rsidRPr="00C85484" w:rsidRDefault="00C85484" w:rsidP="00C85484">
      <w:pPr>
        <w:rPr>
          <w:rFonts w:ascii="Arial" w:hAnsi="Arial" w:cs="Arial"/>
          <w:sz w:val="36"/>
          <w:szCs w:val="36"/>
        </w:rPr>
      </w:pPr>
      <w:r w:rsidRPr="00C85484">
        <w:rPr>
          <w:rFonts w:ascii="Arial" w:hAnsi="Arial" w:cs="Arial"/>
          <w:sz w:val="36"/>
          <w:szCs w:val="36"/>
        </w:rPr>
        <w:t>Top items this week</w:t>
      </w:r>
      <w:r w:rsidRPr="00C85484">
        <w:rPr>
          <w:rFonts w:ascii="Arial" w:hAnsi="Arial" w:cs="Arial"/>
          <w:sz w:val="36"/>
          <w:szCs w:val="36"/>
        </w:rPr>
        <w:t>:</w:t>
      </w:r>
    </w:p>
    <w:p w14:paraId="3A1AA0A6" w14:textId="77777777" w:rsidR="00C85484" w:rsidRPr="00C85484" w:rsidRDefault="00C85484" w:rsidP="00C85484">
      <w:pPr>
        <w:pStyle w:val="ListParagraph"/>
        <w:numPr>
          <w:ilvl w:val="0"/>
          <w:numId w:val="1"/>
        </w:numPr>
        <w:rPr>
          <w:rFonts w:ascii="Arial" w:hAnsi="Arial" w:cs="Arial"/>
          <w:sz w:val="36"/>
          <w:szCs w:val="36"/>
        </w:rPr>
      </w:pPr>
      <w:r w:rsidRPr="00C85484">
        <w:rPr>
          <w:rFonts w:ascii="Arial" w:hAnsi="Arial" w:cs="Arial"/>
          <w:sz w:val="36"/>
          <w:szCs w:val="36"/>
        </w:rPr>
        <w:t>Rough sleeping funding for care leavers at risk of homelessness</w:t>
      </w:r>
    </w:p>
    <w:p w14:paraId="2A91DB58" w14:textId="77777777" w:rsidR="00C85484" w:rsidRPr="00C85484" w:rsidRDefault="00C85484" w:rsidP="00C85484">
      <w:pPr>
        <w:pStyle w:val="ListParagraph"/>
        <w:numPr>
          <w:ilvl w:val="0"/>
          <w:numId w:val="1"/>
        </w:numPr>
        <w:rPr>
          <w:rFonts w:ascii="Arial" w:hAnsi="Arial" w:cs="Arial"/>
          <w:sz w:val="36"/>
          <w:szCs w:val="36"/>
        </w:rPr>
      </w:pPr>
      <w:r w:rsidRPr="00C85484">
        <w:rPr>
          <w:rFonts w:ascii="Arial" w:hAnsi="Arial" w:cs="Arial"/>
          <w:sz w:val="36"/>
          <w:szCs w:val="36"/>
        </w:rPr>
        <w:t>EMC and NTU Collaborate to improve services for UASC</w:t>
      </w:r>
    </w:p>
    <w:p w14:paraId="38988D0B" w14:textId="77777777" w:rsidR="00C85484" w:rsidRPr="00C85484" w:rsidRDefault="00C85484" w:rsidP="00C85484">
      <w:pPr>
        <w:pStyle w:val="ListParagraph"/>
        <w:numPr>
          <w:ilvl w:val="0"/>
          <w:numId w:val="1"/>
        </w:numPr>
        <w:rPr>
          <w:rFonts w:ascii="Arial" w:hAnsi="Arial" w:cs="Arial"/>
          <w:sz w:val="36"/>
          <w:szCs w:val="36"/>
        </w:rPr>
      </w:pPr>
      <w:r w:rsidRPr="00C85484">
        <w:rPr>
          <w:rFonts w:ascii="Arial" w:hAnsi="Arial" w:cs="Arial"/>
          <w:sz w:val="36"/>
          <w:szCs w:val="36"/>
        </w:rPr>
        <w:t>EMC Councillor Development Programme</w:t>
      </w:r>
    </w:p>
    <w:p w14:paraId="4F67C32D" w14:textId="77777777" w:rsidR="00C85484" w:rsidRDefault="00C85484" w:rsidP="00C85484">
      <w:pPr>
        <w:pStyle w:val="ListParagraph"/>
        <w:numPr>
          <w:ilvl w:val="0"/>
          <w:numId w:val="1"/>
        </w:numPr>
        <w:rPr>
          <w:rFonts w:ascii="Arial" w:hAnsi="Arial" w:cs="Arial"/>
          <w:sz w:val="36"/>
          <w:szCs w:val="36"/>
        </w:rPr>
      </w:pPr>
      <w:r w:rsidRPr="00C85484">
        <w:rPr>
          <w:rFonts w:ascii="Arial" w:hAnsi="Arial" w:cs="Arial"/>
          <w:sz w:val="36"/>
          <w:szCs w:val="36"/>
        </w:rPr>
        <w:t>Upcoming EMC Training &amp; events</w:t>
      </w:r>
    </w:p>
    <w:p w14:paraId="1881B599" w14:textId="77777777" w:rsidR="00C85484" w:rsidRPr="00C85484" w:rsidRDefault="00C85484" w:rsidP="00C85484">
      <w:pPr>
        <w:pStyle w:val="ListParagraph"/>
        <w:rPr>
          <w:rFonts w:ascii="Arial" w:hAnsi="Arial" w:cs="Arial"/>
          <w:sz w:val="36"/>
          <w:szCs w:val="36"/>
        </w:rPr>
      </w:pPr>
    </w:p>
    <w:p w14:paraId="246BFBD9" w14:textId="77777777" w:rsidR="00C85484" w:rsidRPr="00C85484" w:rsidRDefault="00C85484" w:rsidP="00C85484">
      <w:pPr>
        <w:jc w:val="center"/>
        <w:rPr>
          <w:rFonts w:ascii="Arial" w:hAnsi="Arial" w:cs="Arial"/>
          <w:b/>
          <w:bCs/>
          <w:sz w:val="36"/>
          <w:szCs w:val="36"/>
        </w:rPr>
      </w:pPr>
      <w:r w:rsidRPr="00C85484">
        <w:rPr>
          <w:rFonts w:ascii="Arial" w:hAnsi="Arial" w:cs="Arial"/>
          <w:b/>
          <w:bCs/>
          <w:sz w:val="36"/>
          <w:szCs w:val="36"/>
        </w:rPr>
        <w:t>ROUGH SLEEPING FUNDING FOR CARE LEAVERS AT RISK OF HOMELESSNESS</w:t>
      </w:r>
    </w:p>
    <w:p w14:paraId="5DA98414" w14:textId="77777777" w:rsidR="00C85484" w:rsidRPr="00C85484" w:rsidRDefault="00C85484" w:rsidP="00C85484">
      <w:pPr>
        <w:rPr>
          <w:rFonts w:ascii="Arial" w:hAnsi="Arial" w:cs="Arial"/>
          <w:sz w:val="36"/>
          <w:szCs w:val="36"/>
        </w:rPr>
      </w:pPr>
      <w:r w:rsidRPr="00C85484">
        <w:rPr>
          <w:rFonts w:ascii="Arial" w:hAnsi="Arial" w:cs="Arial"/>
          <w:sz w:val="36"/>
          <w:szCs w:val="36"/>
        </w:rPr>
        <w:t>This week the Department for Education published information on additional funding to councils to provide extra support to care leavers at risk of homelessness or rough sleeping.</w:t>
      </w:r>
    </w:p>
    <w:p w14:paraId="699C1F14" w14:textId="1E205433" w:rsidR="00C85484" w:rsidRDefault="00C85484" w:rsidP="00C85484">
      <w:pPr>
        <w:rPr>
          <w:rFonts w:ascii="Arial" w:hAnsi="Arial" w:cs="Arial"/>
          <w:sz w:val="36"/>
          <w:szCs w:val="36"/>
        </w:rPr>
      </w:pPr>
      <w:r w:rsidRPr="00C85484">
        <w:rPr>
          <w:rFonts w:ascii="Arial" w:hAnsi="Arial" w:cs="Arial"/>
          <w:sz w:val="36"/>
          <w:szCs w:val="36"/>
        </w:rPr>
        <w:t>A total of £3,177,308.18 grant funding will be allocated to 50 local authorities in 2024-25. This compares to the £2,825,690 allocation from 2023-24. In the East Midlands:</w:t>
      </w:r>
      <w:r w:rsidRPr="00C85484">
        <w:rPr>
          <w:rFonts w:ascii="Arial" w:hAnsi="Arial" w:cs="Arial"/>
          <w:noProof/>
          <w:kern w:val="0"/>
          <w:sz w:val="36"/>
          <w:szCs w:val="36"/>
          <w14:ligatures w14:val="none"/>
        </w:rPr>
        <mc:AlternateContent>
          <mc:Choice Requires="wps">
            <w:drawing>
              <wp:anchor distT="36576" distB="36576" distL="36576" distR="36576" simplePos="0" relativeHeight="251658240" behindDoc="0" locked="0" layoutInCell="1" allowOverlap="1" wp14:anchorId="6721F946" wp14:editId="72B79BA9">
                <wp:simplePos x="0" y="0"/>
                <wp:positionH relativeFrom="column">
                  <wp:posOffset>445770</wp:posOffset>
                </wp:positionH>
                <wp:positionV relativeFrom="paragraph">
                  <wp:posOffset>4862195</wp:posOffset>
                </wp:positionV>
                <wp:extent cx="6645275" cy="1397000"/>
                <wp:effectExtent l="0" t="4445" r="0" b="0"/>
                <wp:wrapNone/>
                <wp:docPr id="19252425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139700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C542F" id="Rectangle 1" o:spid="_x0000_s1026" style="position:absolute;margin-left:35.1pt;margin-top:382.85pt;width:523.25pt;height:110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" filled="f" stroked="f" strokeweight="2pt">
                <v:shadow color="black [0]"/>
                <o:lock v:ext="edit" shapetype="t"/>
                <v:textbox inset="0,0,0,0"/>
              </v:rect>
            </w:pict>
          </mc:Fallback>
        </mc:AlternateContent>
      </w:r>
    </w:p>
    <w:p w14:paraId="2C19F3AB" w14:textId="77777777" w:rsidR="00C85484" w:rsidRPr="00C85484" w:rsidRDefault="00C85484" w:rsidP="00C85484">
      <w:pPr>
        <w:rPr>
          <w:rFonts w:ascii="Arial" w:hAnsi="Arial" w:cs="Arial"/>
          <w:sz w:val="36"/>
          <w:szCs w:val="36"/>
        </w:rPr>
      </w:pPr>
    </w:p>
    <w:tbl>
      <w:tblPr>
        <w:tblW w:w="7632" w:type="dxa"/>
        <w:jc w:val="center"/>
        <w:tblCellMar>
          <w:left w:w="0" w:type="dxa"/>
          <w:right w:w="0" w:type="dxa"/>
        </w:tblCellMar>
        <w:tblLook w:val="04A0" w:firstRow="1" w:lastRow="0" w:firstColumn="1" w:lastColumn="0" w:noHBand="0" w:noVBand="1"/>
      </w:tblPr>
      <w:tblGrid>
        <w:gridCol w:w="2558"/>
        <w:gridCol w:w="2537"/>
        <w:gridCol w:w="2537"/>
      </w:tblGrid>
      <w:tr w:rsidR="00C85484" w:rsidRPr="00C85484" w14:paraId="6C84EA11" w14:textId="77777777" w:rsidTr="00C85484">
        <w:trPr>
          <w:trHeight w:val="1156"/>
          <w:jc w:val="center"/>
        </w:trPr>
        <w:tc>
          <w:tcPr>
            <w:tcW w:w="2558"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3FDD7AA7" w14:textId="63B90F00" w:rsidR="00C85484" w:rsidRPr="00C85484" w:rsidRDefault="00C85484" w:rsidP="00C85484">
            <w:pPr>
              <w:widowControl w:val="0"/>
              <w:jc w:val="center"/>
              <w:rPr>
                <w:rFonts w:ascii="Arial" w:hAnsi="Arial" w:cs="Arial"/>
                <w:b/>
                <w:bCs/>
                <w:color w:val="4D4D4D"/>
                <w:kern w:val="28"/>
                <w:sz w:val="36"/>
                <w:szCs w:val="36"/>
                <w14:ligatures w14:val="none"/>
                <w14:cntxtAlts/>
              </w:rPr>
            </w:pPr>
            <w:r w:rsidRPr="00C85484">
              <w:rPr>
                <w:rFonts w:ascii="Arial" w:hAnsi="Arial" w:cs="Arial"/>
                <w:b/>
                <w:bCs/>
                <w:sz w:val="36"/>
                <w:szCs w:val="36"/>
                <w14:ligatures w14:val="none"/>
              </w:rPr>
              <w:lastRenderedPageBreak/>
              <w:t>Authority</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2EB72386" w14:textId="77777777" w:rsidR="00C85484" w:rsidRPr="00C85484" w:rsidRDefault="00C85484" w:rsidP="00C85484">
            <w:pPr>
              <w:widowControl w:val="0"/>
              <w:jc w:val="center"/>
              <w:rPr>
                <w:rFonts w:ascii="Arial" w:hAnsi="Arial" w:cs="Arial"/>
                <w:b/>
                <w:bCs/>
                <w:sz w:val="36"/>
                <w:szCs w:val="36"/>
                <w14:ligatures w14:val="none"/>
              </w:rPr>
            </w:pPr>
            <w:r w:rsidRPr="00C85484">
              <w:rPr>
                <w:rFonts w:ascii="Arial" w:hAnsi="Arial" w:cs="Arial"/>
                <w:b/>
                <w:bCs/>
                <w:sz w:val="36"/>
                <w:szCs w:val="36"/>
                <w14:ligatures w14:val="none"/>
              </w:rPr>
              <w:t>Total Grant     Determination in 23/24</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42DA90C4" w14:textId="77777777" w:rsidR="00C85484" w:rsidRPr="00C85484" w:rsidRDefault="00C85484" w:rsidP="00C85484">
            <w:pPr>
              <w:widowControl w:val="0"/>
              <w:jc w:val="center"/>
              <w:rPr>
                <w:rFonts w:ascii="Arial" w:hAnsi="Arial" w:cs="Arial"/>
                <w:b/>
                <w:bCs/>
                <w:sz w:val="36"/>
                <w:szCs w:val="36"/>
                <w14:ligatures w14:val="none"/>
              </w:rPr>
            </w:pPr>
            <w:r w:rsidRPr="00C85484">
              <w:rPr>
                <w:rFonts w:ascii="Arial" w:hAnsi="Arial" w:cs="Arial"/>
                <w:b/>
                <w:bCs/>
                <w:sz w:val="36"/>
                <w:szCs w:val="36"/>
                <w14:ligatures w14:val="none"/>
              </w:rPr>
              <w:t>Total Grant      Determination in 24/25</w:t>
            </w:r>
          </w:p>
        </w:tc>
      </w:tr>
      <w:tr w:rsidR="00C85484" w:rsidRPr="00C85484" w14:paraId="1A275499" w14:textId="77777777" w:rsidTr="00C85484">
        <w:trPr>
          <w:trHeight w:val="553"/>
          <w:jc w:val="center"/>
        </w:trPr>
        <w:tc>
          <w:tcPr>
            <w:tcW w:w="2558"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4214780D" w14:textId="77777777" w:rsidR="00C85484" w:rsidRPr="00C85484" w:rsidRDefault="00C85484" w:rsidP="00C85484">
            <w:pPr>
              <w:widowControl w:val="0"/>
              <w:jc w:val="center"/>
              <w:rPr>
                <w:rFonts w:ascii="Arial" w:hAnsi="Arial" w:cs="Arial"/>
                <w:b/>
                <w:bCs/>
                <w:sz w:val="36"/>
                <w:szCs w:val="36"/>
                <w14:ligatures w14:val="none"/>
              </w:rPr>
            </w:pPr>
            <w:r w:rsidRPr="00C85484">
              <w:rPr>
                <w:rFonts w:ascii="Arial" w:hAnsi="Arial" w:cs="Arial"/>
                <w:b/>
                <w:bCs/>
                <w:sz w:val="36"/>
                <w:szCs w:val="36"/>
                <w14:ligatures w14:val="none"/>
              </w:rPr>
              <w:t>Derby</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264E5787" w14:textId="4D816A10" w:rsidR="00C85484" w:rsidRPr="00C85484" w:rsidRDefault="00C85484" w:rsidP="00C85484">
            <w:pPr>
              <w:widowControl w:val="0"/>
              <w:jc w:val="center"/>
              <w:rPr>
                <w:rFonts w:ascii="Arial" w:hAnsi="Arial" w:cs="Arial"/>
                <w:sz w:val="36"/>
                <w:szCs w:val="36"/>
                <w14:ligatures w14:val="none"/>
              </w:rPr>
            </w:pPr>
            <w:r w:rsidRPr="00C85484">
              <w:rPr>
                <w:rFonts w:ascii="Arial" w:hAnsi="Arial" w:cs="Arial"/>
                <w:sz w:val="36"/>
                <w:szCs w:val="36"/>
                <w14:ligatures w14:val="none"/>
              </w:rPr>
              <w:t>£32,813.00</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2680907D" w14:textId="78CEB356" w:rsidR="00C85484" w:rsidRPr="00C85484" w:rsidRDefault="00C85484" w:rsidP="00C85484">
            <w:pPr>
              <w:widowControl w:val="0"/>
              <w:jc w:val="center"/>
              <w:rPr>
                <w:rFonts w:ascii="Arial" w:hAnsi="Arial" w:cs="Arial"/>
                <w:sz w:val="36"/>
                <w:szCs w:val="36"/>
                <w14:ligatures w14:val="none"/>
              </w:rPr>
            </w:pPr>
            <w:r w:rsidRPr="00C85484">
              <w:rPr>
                <w:rFonts w:ascii="Arial" w:hAnsi="Arial" w:cs="Arial"/>
                <w:sz w:val="36"/>
                <w:szCs w:val="36"/>
                <w14:ligatures w14:val="none"/>
              </w:rPr>
              <w:t>£47,500.00</w:t>
            </w:r>
          </w:p>
        </w:tc>
      </w:tr>
      <w:tr w:rsidR="00C85484" w:rsidRPr="00C85484" w14:paraId="2DB8FB72" w14:textId="77777777" w:rsidTr="00C85484">
        <w:trPr>
          <w:trHeight w:val="491"/>
          <w:jc w:val="center"/>
        </w:trPr>
        <w:tc>
          <w:tcPr>
            <w:tcW w:w="2558"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71E53F6E" w14:textId="77777777" w:rsidR="00C85484" w:rsidRPr="00C85484" w:rsidRDefault="00C85484" w:rsidP="00C85484">
            <w:pPr>
              <w:widowControl w:val="0"/>
              <w:jc w:val="center"/>
              <w:rPr>
                <w:rFonts w:ascii="Arial" w:hAnsi="Arial" w:cs="Arial"/>
                <w:b/>
                <w:bCs/>
                <w:sz w:val="36"/>
                <w:szCs w:val="36"/>
                <w14:ligatures w14:val="none"/>
              </w:rPr>
            </w:pPr>
            <w:r w:rsidRPr="00C85484">
              <w:rPr>
                <w:rFonts w:ascii="Arial" w:hAnsi="Arial" w:cs="Arial"/>
                <w:b/>
                <w:bCs/>
                <w:sz w:val="36"/>
                <w:szCs w:val="36"/>
                <w14:ligatures w14:val="none"/>
              </w:rPr>
              <w:t>Lincolnshire</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02BF549A" w14:textId="2CC2EE0B" w:rsidR="00C85484" w:rsidRPr="00C85484" w:rsidRDefault="00C85484" w:rsidP="00C85484">
            <w:pPr>
              <w:widowControl w:val="0"/>
              <w:jc w:val="center"/>
              <w:rPr>
                <w:rFonts w:ascii="Arial" w:hAnsi="Arial" w:cs="Arial"/>
                <w:sz w:val="36"/>
                <w:szCs w:val="36"/>
                <w14:ligatures w14:val="none"/>
              </w:rPr>
            </w:pPr>
            <w:r w:rsidRPr="00C85484">
              <w:rPr>
                <w:rFonts w:ascii="Arial" w:hAnsi="Arial" w:cs="Arial"/>
                <w:sz w:val="36"/>
                <w:szCs w:val="36"/>
                <w14:ligatures w14:val="none"/>
              </w:rPr>
              <w:t>£84,928.14</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hideMark/>
          </w:tcPr>
          <w:p w14:paraId="011D5252" w14:textId="4D32E2F4" w:rsidR="00C85484" w:rsidRPr="00C85484" w:rsidRDefault="00C85484" w:rsidP="00C85484">
            <w:pPr>
              <w:widowControl w:val="0"/>
              <w:jc w:val="center"/>
              <w:rPr>
                <w:rFonts w:ascii="Arial" w:hAnsi="Arial" w:cs="Arial"/>
                <w:sz w:val="36"/>
                <w:szCs w:val="36"/>
                <w14:ligatures w14:val="none"/>
              </w:rPr>
            </w:pPr>
            <w:r w:rsidRPr="00C85484">
              <w:rPr>
                <w:rFonts w:ascii="Arial" w:hAnsi="Arial" w:cs="Arial"/>
                <w:sz w:val="36"/>
                <w:szCs w:val="36"/>
                <w14:ligatures w14:val="none"/>
              </w:rPr>
              <w:t>£84,928.14</w:t>
            </w:r>
          </w:p>
        </w:tc>
      </w:tr>
      <w:tr w:rsidR="00C85484" w:rsidRPr="00C85484" w14:paraId="53974EC5" w14:textId="77777777" w:rsidTr="00C85484">
        <w:trPr>
          <w:trHeight w:val="491"/>
          <w:jc w:val="center"/>
        </w:trPr>
        <w:tc>
          <w:tcPr>
            <w:tcW w:w="2558"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tcPr>
          <w:p w14:paraId="4A69E5AB" w14:textId="5AC972EE" w:rsidR="00C85484" w:rsidRPr="00C85484" w:rsidRDefault="00C85484" w:rsidP="00C85484">
            <w:pPr>
              <w:widowControl w:val="0"/>
              <w:jc w:val="center"/>
              <w:rPr>
                <w:rFonts w:ascii="Arial" w:hAnsi="Arial" w:cs="Arial"/>
                <w:b/>
                <w:bCs/>
                <w:sz w:val="36"/>
                <w:szCs w:val="36"/>
                <w14:ligatures w14:val="none"/>
              </w:rPr>
            </w:pPr>
            <w:r w:rsidRPr="00C85484">
              <w:rPr>
                <w:rFonts w:ascii="Arial" w:hAnsi="Arial" w:cs="Arial"/>
                <w:b/>
                <w:bCs/>
                <w:sz w:val="36"/>
                <w:szCs w:val="36"/>
                <w14:ligatures w14:val="none"/>
              </w:rPr>
              <w:t>Leicestershire</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tcPr>
          <w:p w14:paraId="5B9CA4F7" w14:textId="34398501" w:rsidR="00C85484" w:rsidRPr="00C85484" w:rsidRDefault="00C85484" w:rsidP="00C85484">
            <w:pPr>
              <w:widowControl w:val="0"/>
              <w:jc w:val="center"/>
              <w:rPr>
                <w:rFonts w:ascii="Arial" w:hAnsi="Arial" w:cs="Arial"/>
                <w:sz w:val="36"/>
                <w:szCs w:val="36"/>
                <w14:ligatures w14:val="none"/>
              </w:rPr>
            </w:pPr>
            <w:r w:rsidRPr="00C85484">
              <w:rPr>
                <w:rFonts w:ascii="Arial" w:hAnsi="Arial" w:cs="Arial"/>
                <w:sz w:val="36"/>
                <w:szCs w:val="36"/>
                <w14:ligatures w14:val="none"/>
              </w:rPr>
              <w:t>£47,500.00</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tcPr>
          <w:p w14:paraId="23717B63" w14:textId="1DB05374" w:rsidR="00C85484" w:rsidRPr="00C85484" w:rsidRDefault="00C85484" w:rsidP="00C85484">
            <w:pPr>
              <w:widowControl w:val="0"/>
              <w:jc w:val="center"/>
              <w:rPr>
                <w:rFonts w:ascii="Arial" w:hAnsi="Arial" w:cs="Arial"/>
                <w:sz w:val="36"/>
                <w:szCs w:val="36"/>
                <w14:ligatures w14:val="none"/>
              </w:rPr>
            </w:pPr>
            <w:r w:rsidRPr="00C85484">
              <w:rPr>
                <w:rFonts w:ascii="Arial" w:hAnsi="Arial" w:cs="Arial"/>
                <w:sz w:val="36"/>
                <w:szCs w:val="36"/>
                <w14:ligatures w14:val="none"/>
              </w:rPr>
              <w:t>£47,500.00</w:t>
            </w:r>
          </w:p>
        </w:tc>
      </w:tr>
      <w:tr w:rsidR="00C85484" w:rsidRPr="00C85484" w14:paraId="1822D022" w14:textId="77777777" w:rsidTr="00C85484">
        <w:trPr>
          <w:trHeight w:val="491"/>
          <w:jc w:val="center"/>
        </w:trPr>
        <w:tc>
          <w:tcPr>
            <w:tcW w:w="2558"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tcPr>
          <w:p w14:paraId="4C5C6DC8" w14:textId="6AFD4E47" w:rsidR="00C85484" w:rsidRPr="00C85484" w:rsidRDefault="00C85484" w:rsidP="00C85484">
            <w:pPr>
              <w:widowControl w:val="0"/>
              <w:jc w:val="center"/>
              <w:rPr>
                <w:rFonts w:ascii="Arial" w:hAnsi="Arial" w:cs="Arial"/>
                <w:b/>
                <w:bCs/>
                <w:sz w:val="36"/>
                <w:szCs w:val="36"/>
                <w14:ligatures w14:val="none"/>
              </w:rPr>
            </w:pPr>
            <w:r w:rsidRPr="00C85484">
              <w:rPr>
                <w:rFonts w:ascii="Arial" w:hAnsi="Arial" w:cs="Arial"/>
                <w:b/>
                <w:bCs/>
                <w:sz w:val="36"/>
                <w:szCs w:val="36"/>
                <w14:ligatures w14:val="none"/>
              </w:rPr>
              <w:t>Nottingham</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tcPr>
          <w:p w14:paraId="10EC7DA2" w14:textId="12B0E565" w:rsidR="00C85484" w:rsidRPr="00C85484" w:rsidRDefault="00C85484" w:rsidP="00C85484">
            <w:pPr>
              <w:widowControl w:val="0"/>
              <w:jc w:val="center"/>
              <w:rPr>
                <w:rFonts w:ascii="Arial" w:hAnsi="Arial" w:cs="Arial"/>
                <w:sz w:val="36"/>
                <w:szCs w:val="36"/>
                <w14:ligatures w14:val="none"/>
              </w:rPr>
            </w:pPr>
            <w:r w:rsidRPr="00C85484">
              <w:rPr>
                <w:rFonts w:ascii="Arial" w:hAnsi="Arial" w:cs="Arial"/>
                <w:sz w:val="36"/>
                <w:szCs w:val="36"/>
                <w14:ligatures w14:val="none"/>
              </w:rPr>
              <w:t>0</w:t>
            </w:r>
          </w:p>
        </w:tc>
        <w:tc>
          <w:tcPr>
            <w:tcW w:w="2537" w:type="dxa"/>
            <w:tcBorders>
              <w:top w:val="single" w:sz="4" w:space="0" w:color="3A0B53"/>
              <w:left w:val="single" w:sz="4" w:space="0" w:color="3A0B53"/>
              <w:bottom w:val="single" w:sz="4" w:space="0" w:color="3A0B53"/>
              <w:right w:val="single" w:sz="4" w:space="0" w:color="3A0B53"/>
            </w:tcBorders>
            <w:shd w:val="clear" w:color="auto" w:fill="F0E1EE"/>
            <w:tcMar>
              <w:top w:w="58" w:type="dxa"/>
              <w:left w:w="58" w:type="dxa"/>
              <w:bottom w:w="58" w:type="dxa"/>
              <w:right w:w="58" w:type="dxa"/>
            </w:tcMar>
            <w:vAlign w:val="center"/>
          </w:tcPr>
          <w:p w14:paraId="5B9C5983" w14:textId="107E45B0" w:rsidR="00C85484" w:rsidRPr="00C85484" w:rsidRDefault="00C85484" w:rsidP="00C85484">
            <w:pPr>
              <w:widowControl w:val="0"/>
              <w:jc w:val="center"/>
              <w:rPr>
                <w:rFonts w:ascii="Arial" w:hAnsi="Arial" w:cs="Arial"/>
                <w:sz w:val="36"/>
                <w:szCs w:val="36"/>
                <w14:ligatures w14:val="none"/>
              </w:rPr>
            </w:pPr>
            <w:r w:rsidRPr="00C85484">
              <w:rPr>
                <w:rFonts w:ascii="Arial" w:hAnsi="Arial" w:cs="Arial"/>
                <w:sz w:val="36"/>
                <w:szCs w:val="36"/>
                <w14:ligatures w14:val="none"/>
              </w:rPr>
              <w:t>£39,006.00</w:t>
            </w:r>
          </w:p>
        </w:tc>
      </w:tr>
    </w:tbl>
    <w:p w14:paraId="1F6DE882" w14:textId="77777777" w:rsidR="00C85484" w:rsidRPr="00C85484" w:rsidRDefault="00C85484" w:rsidP="00C85484">
      <w:pPr>
        <w:rPr>
          <w:rFonts w:ascii="Arial" w:hAnsi="Arial" w:cs="Arial"/>
          <w:sz w:val="36"/>
          <w:szCs w:val="36"/>
        </w:rPr>
      </w:pPr>
    </w:p>
    <w:p w14:paraId="3920CA4C" w14:textId="62E82103" w:rsidR="00C85484" w:rsidRPr="00C85484" w:rsidRDefault="00C85484" w:rsidP="00C85484">
      <w:pPr>
        <w:rPr>
          <w:rFonts w:ascii="Arial" w:hAnsi="Arial" w:cs="Arial"/>
          <w:sz w:val="36"/>
          <w:szCs w:val="36"/>
        </w:rPr>
      </w:pPr>
      <w:r w:rsidRPr="00C85484">
        <w:rPr>
          <w:rFonts w:ascii="Arial" w:hAnsi="Arial" w:cs="Arial"/>
          <w:sz w:val="36"/>
          <w:szCs w:val="36"/>
        </w:rPr>
        <w:t xml:space="preserve">Read more: </w:t>
      </w:r>
      <w:hyperlink r:id="rId5" w:history="1">
        <w:r w:rsidRPr="00C85484">
          <w:rPr>
            <w:rStyle w:val="Hyperlink"/>
            <w:rFonts w:ascii="Arial" w:hAnsi="Arial" w:cs="Arial"/>
            <w:sz w:val="36"/>
            <w:szCs w:val="36"/>
          </w:rPr>
          <w:t>https://www.gov.uk/government/publications/rough-sleeping-funding-grant-determination-letter#full-publication-update-history</w:t>
        </w:r>
      </w:hyperlink>
    </w:p>
    <w:p w14:paraId="24AD21BE" w14:textId="77777777" w:rsidR="00C85484" w:rsidRPr="00C85484" w:rsidRDefault="00C85484" w:rsidP="00C85484">
      <w:pPr>
        <w:rPr>
          <w:rFonts w:ascii="Arial" w:hAnsi="Arial" w:cs="Arial"/>
          <w:sz w:val="36"/>
          <w:szCs w:val="36"/>
        </w:rPr>
      </w:pPr>
    </w:p>
    <w:p w14:paraId="79ABD2EA" w14:textId="77777777" w:rsidR="00C85484" w:rsidRPr="00C85484" w:rsidRDefault="00C85484" w:rsidP="00C85484">
      <w:pPr>
        <w:jc w:val="center"/>
        <w:rPr>
          <w:rFonts w:ascii="Arial" w:hAnsi="Arial" w:cs="Arial"/>
          <w:sz w:val="36"/>
          <w:szCs w:val="36"/>
        </w:rPr>
      </w:pPr>
      <w:r w:rsidRPr="00C85484">
        <w:rPr>
          <w:rFonts w:ascii="Arial" w:hAnsi="Arial" w:cs="Arial"/>
          <w:b/>
          <w:bCs/>
          <w:sz w:val="36"/>
          <w:szCs w:val="36"/>
        </w:rPr>
        <w:t>EMC AND NTU COLLABORATE TO IMPROVE SERVICES FOR UNACCOMPANIED ASYLUM-SEEKING CHILDREN</w:t>
      </w:r>
      <w:r w:rsidRPr="00C85484">
        <w:rPr>
          <w:rFonts w:ascii="Arial" w:hAnsi="Arial" w:cs="Arial"/>
          <w:sz w:val="36"/>
          <w:szCs w:val="36"/>
        </w:rPr>
        <w:t>.</w:t>
      </w:r>
    </w:p>
    <w:p w14:paraId="4FC74601" w14:textId="77777777" w:rsidR="00C85484" w:rsidRPr="00C85484" w:rsidRDefault="00C85484" w:rsidP="00C85484">
      <w:pPr>
        <w:rPr>
          <w:rFonts w:ascii="Arial" w:hAnsi="Arial" w:cs="Arial"/>
          <w:sz w:val="36"/>
          <w:szCs w:val="36"/>
        </w:rPr>
      </w:pPr>
      <w:r w:rsidRPr="00C85484">
        <w:rPr>
          <w:rFonts w:ascii="Arial" w:hAnsi="Arial" w:cs="Arial"/>
          <w:sz w:val="36"/>
          <w:szCs w:val="36"/>
        </w:rPr>
        <w:t>EMC, with the support of the region’s children services departments, has commissioned Nottingham Trent University to undertake research to assess the outcomes for current and former UASC, while also supporting local authorities to meet meeting the ongoing demands of the UASC National Transfer Scheme (NTS).</w:t>
      </w:r>
    </w:p>
    <w:p w14:paraId="2AD57CE4" w14:textId="77777777" w:rsidR="00C85484" w:rsidRPr="00C85484" w:rsidRDefault="00C85484" w:rsidP="00C85484">
      <w:pPr>
        <w:rPr>
          <w:rFonts w:ascii="Arial" w:hAnsi="Arial" w:cs="Arial"/>
          <w:sz w:val="36"/>
          <w:szCs w:val="36"/>
        </w:rPr>
      </w:pPr>
      <w:r w:rsidRPr="00C85484">
        <w:rPr>
          <w:rFonts w:ascii="Arial" w:hAnsi="Arial" w:cs="Arial"/>
          <w:sz w:val="36"/>
          <w:szCs w:val="36"/>
        </w:rPr>
        <w:t>The final report will provide recommendations for increasing capacity and efficiencies, and where there is potential for improving wider service delivery and outcomes for current and former UASC.</w:t>
      </w:r>
    </w:p>
    <w:p w14:paraId="5B24F937" w14:textId="77777777" w:rsidR="00C85484" w:rsidRDefault="00C85484" w:rsidP="00C85484">
      <w:pPr>
        <w:rPr>
          <w:rFonts w:ascii="Arial" w:hAnsi="Arial" w:cs="Arial"/>
          <w:sz w:val="36"/>
          <w:szCs w:val="36"/>
        </w:rPr>
      </w:pPr>
      <w:r w:rsidRPr="00C85484">
        <w:rPr>
          <w:rFonts w:ascii="Arial" w:hAnsi="Arial" w:cs="Arial"/>
          <w:sz w:val="36"/>
          <w:szCs w:val="36"/>
        </w:rPr>
        <w:t>We will keep you updated as this work progresses.</w:t>
      </w:r>
    </w:p>
    <w:p w14:paraId="6D242DD1" w14:textId="77777777" w:rsidR="00C85484" w:rsidRPr="00C85484" w:rsidRDefault="00C85484" w:rsidP="00C85484">
      <w:pPr>
        <w:rPr>
          <w:rFonts w:ascii="Arial" w:hAnsi="Arial" w:cs="Arial"/>
          <w:sz w:val="36"/>
          <w:szCs w:val="36"/>
        </w:rPr>
      </w:pPr>
    </w:p>
    <w:p w14:paraId="34798A46" w14:textId="77777777" w:rsidR="00C85484" w:rsidRPr="00C85484" w:rsidRDefault="00C85484" w:rsidP="00C85484">
      <w:pPr>
        <w:jc w:val="center"/>
        <w:rPr>
          <w:rFonts w:ascii="Arial" w:hAnsi="Arial" w:cs="Arial"/>
          <w:b/>
          <w:bCs/>
          <w:sz w:val="36"/>
          <w:szCs w:val="36"/>
        </w:rPr>
      </w:pPr>
      <w:r w:rsidRPr="00C85484">
        <w:rPr>
          <w:rFonts w:ascii="Arial" w:hAnsi="Arial" w:cs="Arial"/>
          <w:b/>
          <w:bCs/>
          <w:sz w:val="36"/>
          <w:szCs w:val="36"/>
        </w:rPr>
        <w:t>EMC TEAMS UP WITH MIGRANT ENGLISH SUPPORT HUB TO ENHANCE ESOL PROVISION ACROSS THE REGION</w:t>
      </w:r>
    </w:p>
    <w:p w14:paraId="35BA6A5C" w14:textId="77777777" w:rsidR="00C85484" w:rsidRPr="00C85484" w:rsidRDefault="00C85484" w:rsidP="00C85484">
      <w:pPr>
        <w:rPr>
          <w:rFonts w:ascii="Arial" w:hAnsi="Arial" w:cs="Arial"/>
          <w:sz w:val="36"/>
          <w:szCs w:val="36"/>
        </w:rPr>
      </w:pPr>
      <w:r w:rsidRPr="00C85484">
        <w:rPr>
          <w:rFonts w:ascii="Arial" w:hAnsi="Arial" w:cs="Arial"/>
          <w:sz w:val="36"/>
          <w:szCs w:val="36"/>
        </w:rPr>
        <w:t>EMC has appointed Migrant English Support Hub (MESH) to conduct a comprehensive evaluation of English Language provision in the East Midlands.</w:t>
      </w:r>
    </w:p>
    <w:p w14:paraId="4B8F1779" w14:textId="77777777" w:rsidR="00C85484" w:rsidRDefault="00C85484" w:rsidP="00C85484">
      <w:pPr>
        <w:rPr>
          <w:rFonts w:ascii="Arial" w:hAnsi="Arial" w:cs="Arial"/>
          <w:sz w:val="36"/>
          <w:szCs w:val="36"/>
        </w:rPr>
      </w:pPr>
      <w:r w:rsidRPr="00C85484">
        <w:rPr>
          <w:rFonts w:ascii="Arial" w:hAnsi="Arial" w:cs="Arial"/>
          <w:sz w:val="36"/>
          <w:szCs w:val="36"/>
        </w:rPr>
        <w:t>This project aims to evaluate existing English for Speakers of Other Languages (ESOL) services, assess learner outcomes, pinpoint gaps in service delivery, and provide recommendations for improvements.</w:t>
      </w:r>
    </w:p>
    <w:p w14:paraId="0742CAD0" w14:textId="77777777" w:rsidR="00C85484" w:rsidRPr="00C85484" w:rsidRDefault="00C85484" w:rsidP="00C85484">
      <w:pPr>
        <w:rPr>
          <w:rFonts w:ascii="Arial" w:hAnsi="Arial" w:cs="Arial"/>
          <w:sz w:val="36"/>
          <w:szCs w:val="36"/>
        </w:rPr>
      </w:pPr>
    </w:p>
    <w:p w14:paraId="1ACD7EF0" w14:textId="286B37AD" w:rsidR="00C85484" w:rsidRPr="00C85484" w:rsidRDefault="00C85484" w:rsidP="00C85484">
      <w:pPr>
        <w:jc w:val="center"/>
        <w:rPr>
          <w:rFonts w:ascii="Arial" w:hAnsi="Arial" w:cs="Arial"/>
          <w:b/>
          <w:bCs/>
          <w:sz w:val="36"/>
          <w:szCs w:val="36"/>
        </w:rPr>
      </w:pPr>
      <w:r w:rsidRPr="00C85484">
        <w:rPr>
          <w:rFonts w:ascii="Arial" w:hAnsi="Arial" w:cs="Arial"/>
          <w:b/>
          <w:bCs/>
          <w:sz w:val="36"/>
          <w:szCs w:val="36"/>
        </w:rPr>
        <w:t>COUNCILLOR DEVELOPMENT PROGRAMME</w:t>
      </w:r>
    </w:p>
    <w:p w14:paraId="588B8D36" w14:textId="77777777" w:rsidR="00C85484" w:rsidRPr="00C85484" w:rsidRDefault="00C85484" w:rsidP="00C85484">
      <w:pPr>
        <w:rPr>
          <w:rFonts w:ascii="Arial" w:hAnsi="Arial" w:cs="Arial"/>
          <w:b/>
          <w:bCs/>
          <w:sz w:val="36"/>
          <w:szCs w:val="36"/>
        </w:rPr>
      </w:pPr>
      <w:r w:rsidRPr="00C85484">
        <w:rPr>
          <w:rFonts w:ascii="Arial" w:hAnsi="Arial" w:cs="Arial"/>
          <w:b/>
          <w:bCs/>
          <w:sz w:val="36"/>
          <w:szCs w:val="36"/>
        </w:rPr>
        <w:t>The Role of the Civic Head, Thursday, 6 June 2024, 10am—3pm, North Kesteven District Council</w:t>
      </w:r>
    </w:p>
    <w:p w14:paraId="3D9C9C53" w14:textId="573046D9" w:rsidR="00C85484" w:rsidRPr="00C85484" w:rsidRDefault="00C85484" w:rsidP="00C85484">
      <w:pPr>
        <w:rPr>
          <w:rFonts w:ascii="Arial" w:hAnsi="Arial" w:cs="Arial"/>
          <w:sz w:val="36"/>
          <w:szCs w:val="36"/>
        </w:rPr>
      </w:pPr>
      <w:r w:rsidRPr="00C85484">
        <w:rPr>
          <w:rFonts w:ascii="Arial" w:hAnsi="Arial" w:cs="Arial"/>
          <w:sz w:val="36"/>
          <w:szCs w:val="36"/>
        </w:rPr>
        <w:t>This session will benefit Elected Members who anticipate election to the office of Mayor or Chair of</w:t>
      </w:r>
      <w:r w:rsidRPr="00C85484">
        <w:rPr>
          <w:rFonts w:ascii="Arial" w:hAnsi="Arial" w:cs="Arial"/>
          <w:sz w:val="36"/>
          <w:szCs w:val="36"/>
        </w:rPr>
        <w:t xml:space="preserve"> </w:t>
      </w:r>
      <w:r w:rsidRPr="00C85484">
        <w:rPr>
          <w:rFonts w:ascii="Arial" w:hAnsi="Arial" w:cs="Arial"/>
          <w:sz w:val="36"/>
          <w:szCs w:val="36"/>
        </w:rPr>
        <w:t>Council at Annual Meetings in May 2024. Attendance by civic office support staff has also proved useful</w:t>
      </w:r>
      <w:r w:rsidRPr="00C85484">
        <w:rPr>
          <w:rFonts w:ascii="Arial" w:hAnsi="Arial" w:cs="Arial"/>
          <w:sz w:val="36"/>
          <w:szCs w:val="36"/>
        </w:rPr>
        <w:t xml:space="preserve"> </w:t>
      </w:r>
      <w:r w:rsidRPr="00C85484">
        <w:rPr>
          <w:rFonts w:ascii="Arial" w:hAnsi="Arial" w:cs="Arial"/>
          <w:sz w:val="36"/>
          <w:szCs w:val="36"/>
        </w:rPr>
        <w:t>and beneficial in understanding the role and building effective working relationships.</w:t>
      </w:r>
    </w:p>
    <w:p w14:paraId="261EC7EE" w14:textId="4F5A2DE6" w:rsidR="00C85484" w:rsidRDefault="00C85484" w:rsidP="00C85484">
      <w:pPr>
        <w:rPr>
          <w:rFonts w:ascii="Arial" w:hAnsi="Arial" w:cs="Arial"/>
          <w:sz w:val="36"/>
          <w:szCs w:val="36"/>
        </w:rPr>
      </w:pPr>
      <w:r w:rsidRPr="00C85484">
        <w:rPr>
          <w:rFonts w:ascii="Arial" w:hAnsi="Arial" w:cs="Arial"/>
          <w:sz w:val="36"/>
          <w:szCs w:val="36"/>
        </w:rPr>
        <w:t xml:space="preserve">Book now: </w:t>
      </w:r>
      <w:hyperlink r:id="rId6" w:history="1">
        <w:r w:rsidRPr="00C85484">
          <w:rPr>
            <w:rStyle w:val="Hyperlink"/>
            <w:rFonts w:ascii="Arial" w:hAnsi="Arial" w:cs="Arial"/>
            <w:sz w:val="36"/>
            <w:szCs w:val="36"/>
          </w:rPr>
          <w:t>https://www.emcouncils.gov.uk/events/the-role-of-the-civic-head/</w:t>
        </w:r>
      </w:hyperlink>
    </w:p>
    <w:p w14:paraId="21234B65" w14:textId="77777777" w:rsidR="00C85484" w:rsidRPr="00C85484" w:rsidRDefault="00C85484" w:rsidP="00C85484">
      <w:pPr>
        <w:rPr>
          <w:rFonts w:ascii="Arial" w:hAnsi="Arial" w:cs="Arial"/>
          <w:sz w:val="36"/>
          <w:szCs w:val="36"/>
        </w:rPr>
      </w:pPr>
    </w:p>
    <w:p w14:paraId="177A8187" w14:textId="0A41879D" w:rsidR="00C85484" w:rsidRPr="00C85484" w:rsidRDefault="00C85484" w:rsidP="00C85484">
      <w:pPr>
        <w:rPr>
          <w:rFonts w:ascii="Arial" w:hAnsi="Arial" w:cs="Arial"/>
          <w:b/>
          <w:bCs/>
          <w:sz w:val="36"/>
          <w:szCs w:val="36"/>
        </w:rPr>
      </w:pPr>
      <w:r w:rsidRPr="00C85484">
        <w:rPr>
          <w:rFonts w:ascii="Arial" w:hAnsi="Arial" w:cs="Arial"/>
          <w:b/>
          <w:bCs/>
          <w:sz w:val="36"/>
          <w:szCs w:val="36"/>
        </w:rPr>
        <w:t>One Year On – Workshop for Newly Elected Councillors, Friday 14 June, 1pm—4pm, Leicester City</w:t>
      </w:r>
      <w:r w:rsidRPr="00C85484">
        <w:rPr>
          <w:rFonts w:ascii="Arial" w:hAnsi="Arial" w:cs="Arial"/>
          <w:b/>
          <w:bCs/>
          <w:sz w:val="36"/>
          <w:szCs w:val="36"/>
        </w:rPr>
        <w:t xml:space="preserve"> </w:t>
      </w:r>
      <w:r w:rsidRPr="00C85484">
        <w:rPr>
          <w:rFonts w:ascii="Arial" w:hAnsi="Arial" w:cs="Arial"/>
          <w:b/>
          <w:bCs/>
          <w:sz w:val="36"/>
          <w:szCs w:val="36"/>
        </w:rPr>
        <w:t>Council</w:t>
      </w:r>
    </w:p>
    <w:p w14:paraId="3A301946" w14:textId="1A14F040" w:rsidR="00C85484" w:rsidRPr="00C85484" w:rsidRDefault="00C85484" w:rsidP="00C85484">
      <w:pPr>
        <w:rPr>
          <w:rFonts w:ascii="Arial" w:hAnsi="Arial" w:cs="Arial"/>
          <w:sz w:val="36"/>
          <w:szCs w:val="36"/>
        </w:rPr>
      </w:pPr>
      <w:r w:rsidRPr="00C85484">
        <w:rPr>
          <w:rFonts w:ascii="Arial" w:hAnsi="Arial" w:cs="Arial"/>
          <w:sz w:val="36"/>
          <w:szCs w:val="36"/>
        </w:rPr>
        <w:t>This workshop aims to continue supporting newly elected members with their learning journey through</w:t>
      </w:r>
      <w:r w:rsidRPr="00C85484">
        <w:rPr>
          <w:rFonts w:ascii="Arial" w:hAnsi="Arial" w:cs="Arial"/>
          <w:sz w:val="36"/>
          <w:szCs w:val="36"/>
        </w:rPr>
        <w:t xml:space="preserve"> </w:t>
      </w:r>
      <w:r w:rsidRPr="00C85484">
        <w:rPr>
          <w:rFonts w:ascii="Arial" w:hAnsi="Arial" w:cs="Arial"/>
          <w:sz w:val="36"/>
          <w:szCs w:val="36"/>
        </w:rPr>
        <w:t>networking, reflection, information updates and taster skills sessions all included. This is an informal,</w:t>
      </w:r>
      <w:r w:rsidRPr="00C85484">
        <w:rPr>
          <w:rFonts w:ascii="Arial" w:hAnsi="Arial" w:cs="Arial"/>
          <w:sz w:val="36"/>
          <w:szCs w:val="36"/>
        </w:rPr>
        <w:t xml:space="preserve"> </w:t>
      </w:r>
      <w:r w:rsidRPr="00C85484">
        <w:rPr>
          <w:rFonts w:ascii="Arial" w:hAnsi="Arial" w:cs="Arial"/>
          <w:sz w:val="36"/>
          <w:szCs w:val="36"/>
        </w:rPr>
        <w:t>interactive session where you will benefit from the learning, the opportunity to ask questions and making</w:t>
      </w:r>
      <w:r w:rsidRPr="00C85484">
        <w:rPr>
          <w:rFonts w:ascii="Arial" w:hAnsi="Arial" w:cs="Arial"/>
          <w:sz w:val="36"/>
          <w:szCs w:val="36"/>
        </w:rPr>
        <w:t xml:space="preserve"> </w:t>
      </w:r>
      <w:r w:rsidRPr="00C85484">
        <w:rPr>
          <w:rFonts w:ascii="Arial" w:hAnsi="Arial" w:cs="Arial"/>
          <w:sz w:val="36"/>
          <w:szCs w:val="36"/>
        </w:rPr>
        <w:t>new connections with both councillors and officers.</w:t>
      </w:r>
    </w:p>
    <w:p w14:paraId="7678296D" w14:textId="3E1937DE" w:rsidR="00C85484" w:rsidRDefault="00C85484" w:rsidP="00C85484">
      <w:pPr>
        <w:rPr>
          <w:rFonts w:ascii="Arial" w:hAnsi="Arial" w:cs="Arial"/>
          <w:sz w:val="36"/>
          <w:szCs w:val="36"/>
        </w:rPr>
      </w:pPr>
      <w:r w:rsidRPr="00C85484">
        <w:rPr>
          <w:rFonts w:ascii="Arial" w:hAnsi="Arial" w:cs="Arial"/>
          <w:sz w:val="36"/>
          <w:szCs w:val="36"/>
        </w:rPr>
        <w:t xml:space="preserve">Book now: </w:t>
      </w:r>
      <w:hyperlink r:id="rId7" w:history="1">
        <w:r w:rsidRPr="00C85484">
          <w:rPr>
            <w:rStyle w:val="Hyperlink"/>
            <w:rFonts w:ascii="Arial" w:hAnsi="Arial" w:cs="Arial"/>
            <w:sz w:val="36"/>
            <w:szCs w:val="36"/>
          </w:rPr>
          <w:t>https://www.emcouncils.gov.uk/events/one-year-on-workshop-for-newly-elected-councillors/</w:t>
        </w:r>
      </w:hyperlink>
    </w:p>
    <w:p w14:paraId="20C644BD" w14:textId="77777777" w:rsidR="00C85484" w:rsidRPr="00C85484" w:rsidRDefault="00C85484" w:rsidP="00C85484">
      <w:pPr>
        <w:rPr>
          <w:rFonts w:ascii="Arial" w:hAnsi="Arial" w:cs="Arial"/>
          <w:sz w:val="36"/>
          <w:szCs w:val="36"/>
        </w:rPr>
      </w:pPr>
    </w:p>
    <w:p w14:paraId="62466F7D" w14:textId="77777777" w:rsidR="00C85484" w:rsidRPr="00C85484" w:rsidRDefault="00C85484" w:rsidP="00C85484">
      <w:pPr>
        <w:rPr>
          <w:rFonts w:ascii="Arial" w:hAnsi="Arial" w:cs="Arial"/>
          <w:b/>
          <w:bCs/>
          <w:sz w:val="36"/>
          <w:szCs w:val="36"/>
        </w:rPr>
      </w:pPr>
      <w:r w:rsidRPr="00C85484">
        <w:rPr>
          <w:rFonts w:ascii="Arial" w:hAnsi="Arial" w:cs="Arial"/>
          <w:b/>
          <w:bCs/>
          <w:sz w:val="36"/>
          <w:szCs w:val="36"/>
        </w:rPr>
        <w:t>Chairing Skills for Members, Thursday, 4 July 2024, 6pm—8pm, Online</w:t>
      </w:r>
    </w:p>
    <w:p w14:paraId="235D495A" w14:textId="4336C837" w:rsidR="00C85484" w:rsidRPr="00C85484" w:rsidRDefault="00C85484" w:rsidP="00C85484">
      <w:pPr>
        <w:rPr>
          <w:rFonts w:ascii="Arial" w:hAnsi="Arial" w:cs="Arial"/>
          <w:sz w:val="36"/>
          <w:szCs w:val="36"/>
        </w:rPr>
      </w:pPr>
      <w:r w:rsidRPr="00C85484">
        <w:rPr>
          <w:rFonts w:ascii="Arial" w:hAnsi="Arial" w:cs="Arial"/>
          <w:sz w:val="36"/>
          <w:szCs w:val="36"/>
        </w:rPr>
        <w:t>This session has been developed for Councillors in the East Midlands, who are interested in developing</w:t>
      </w:r>
      <w:r w:rsidRPr="00C85484">
        <w:rPr>
          <w:rFonts w:ascii="Arial" w:hAnsi="Arial" w:cs="Arial"/>
          <w:sz w:val="36"/>
          <w:szCs w:val="36"/>
        </w:rPr>
        <w:t xml:space="preserve"> </w:t>
      </w:r>
      <w:r w:rsidRPr="00C85484">
        <w:rPr>
          <w:rFonts w:ascii="Arial" w:hAnsi="Arial" w:cs="Arial"/>
          <w:sz w:val="36"/>
          <w:szCs w:val="36"/>
        </w:rPr>
        <w:t>their chairing skills in face to face, virtual and hybrid settings. It is suitable for both chairs and vice chairs.</w:t>
      </w:r>
    </w:p>
    <w:p w14:paraId="3D2B9187" w14:textId="11BD7753" w:rsidR="00C85484" w:rsidRPr="00C85484" w:rsidRDefault="00C85484" w:rsidP="00C85484">
      <w:pPr>
        <w:rPr>
          <w:rFonts w:ascii="Arial" w:hAnsi="Arial" w:cs="Arial"/>
          <w:sz w:val="36"/>
          <w:szCs w:val="36"/>
        </w:rPr>
      </w:pPr>
      <w:r w:rsidRPr="00C85484">
        <w:rPr>
          <w:rFonts w:ascii="Arial" w:hAnsi="Arial" w:cs="Arial"/>
          <w:sz w:val="36"/>
          <w:szCs w:val="36"/>
        </w:rPr>
        <w:t xml:space="preserve">Book now: </w:t>
      </w:r>
      <w:hyperlink r:id="rId8" w:history="1">
        <w:r w:rsidRPr="00C85484">
          <w:rPr>
            <w:rStyle w:val="Hyperlink"/>
            <w:rFonts w:ascii="Arial" w:hAnsi="Arial" w:cs="Arial"/>
            <w:sz w:val="36"/>
            <w:szCs w:val="36"/>
          </w:rPr>
          <w:t>https://www.emcouncils.gov.uk/events/chairing-skills-for-members/</w:t>
        </w:r>
      </w:hyperlink>
    </w:p>
    <w:p w14:paraId="79743426" w14:textId="77777777" w:rsidR="00C85484" w:rsidRPr="00C85484" w:rsidRDefault="00C85484" w:rsidP="00C85484">
      <w:pPr>
        <w:rPr>
          <w:rFonts w:ascii="Arial" w:hAnsi="Arial" w:cs="Arial"/>
          <w:sz w:val="36"/>
          <w:szCs w:val="36"/>
        </w:rPr>
      </w:pPr>
    </w:p>
    <w:p w14:paraId="4CD3B9AB" w14:textId="77777777" w:rsidR="00C85484" w:rsidRPr="00C85484" w:rsidRDefault="00C85484" w:rsidP="00C85484">
      <w:pPr>
        <w:jc w:val="center"/>
        <w:rPr>
          <w:rFonts w:ascii="Arial" w:hAnsi="Arial" w:cs="Arial"/>
          <w:b/>
          <w:bCs/>
          <w:sz w:val="36"/>
          <w:szCs w:val="36"/>
        </w:rPr>
      </w:pPr>
      <w:r w:rsidRPr="00C85484">
        <w:rPr>
          <w:rFonts w:ascii="Arial" w:hAnsi="Arial" w:cs="Arial"/>
          <w:b/>
          <w:bCs/>
          <w:sz w:val="36"/>
          <w:szCs w:val="36"/>
        </w:rPr>
        <w:t>UPCOMING EMC TRAINING</w:t>
      </w:r>
    </w:p>
    <w:p w14:paraId="21F1C7CA" w14:textId="43B7650A" w:rsidR="00C85484" w:rsidRPr="00C85484" w:rsidRDefault="00C85484" w:rsidP="00C85484">
      <w:pPr>
        <w:jc w:val="center"/>
        <w:rPr>
          <w:rFonts w:ascii="Arial" w:hAnsi="Arial" w:cs="Arial"/>
          <w:b/>
          <w:bCs/>
          <w:sz w:val="36"/>
          <w:szCs w:val="36"/>
        </w:rPr>
      </w:pPr>
      <w:r w:rsidRPr="00C85484">
        <w:rPr>
          <w:rFonts w:ascii="Arial" w:hAnsi="Arial" w:cs="Arial"/>
          <w:b/>
          <w:bCs/>
          <w:sz w:val="36"/>
          <w:szCs w:val="36"/>
        </w:rPr>
        <w:t xml:space="preserve">All training can be viewed and booked here: </w:t>
      </w:r>
      <w:hyperlink r:id="rId9" w:history="1">
        <w:r w:rsidRPr="00C85484">
          <w:rPr>
            <w:rStyle w:val="Hyperlink"/>
            <w:rFonts w:ascii="Arial" w:hAnsi="Arial" w:cs="Arial"/>
            <w:b/>
            <w:bCs/>
            <w:sz w:val="36"/>
            <w:szCs w:val="36"/>
          </w:rPr>
          <w:t>https://www.emcouncils.gov.uk/events/</w:t>
        </w:r>
      </w:hyperlink>
    </w:p>
    <w:p w14:paraId="7186A2E5" w14:textId="77777777" w:rsidR="00C85484" w:rsidRPr="00C85484" w:rsidRDefault="00C85484" w:rsidP="00C85484">
      <w:pPr>
        <w:rPr>
          <w:rFonts w:ascii="Arial" w:hAnsi="Arial" w:cs="Arial"/>
          <w:b/>
          <w:bCs/>
          <w:sz w:val="36"/>
          <w:szCs w:val="36"/>
        </w:rPr>
      </w:pPr>
      <w:r w:rsidRPr="00C85484">
        <w:rPr>
          <w:rFonts w:ascii="Arial" w:hAnsi="Arial" w:cs="Arial"/>
          <w:b/>
          <w:bCs/>
          <w:sz w:val="36"/>
          <w:szCs w:val="36"/>
        </w:rPr>
        <w:t>Vicarious Trauma Training, Monday, 15 April 2024, 9am—4pm, Online</w:t>
      </w:r>
    </w:p>
    <w:p w14:paraId="6500F1B3" w14:textId="00416B9E" w:rsidR="00C85484" w:rsidRPr="00C85484" w:rsidRDefault="00C85484" w:rsidP="00C85484">
      <w:pPr>
        <w:rPr>
          <w:rFonts w:ascii="Arial" w:hAnsi="Arial" w:cs="Arial"/>
          <w:sz w:val="36"/>
          <w:szCs w:val="36"/>
        </w:rPr>
      </w:pPr>
      <w:r w:rsidRPr="00C85484">
        <w:rPr>
          <w:rFonts w:ascii="Arial" w:hAnsi="Arial" w:cs="Arial"/>
          <w:sz w:val="36"/>
          <w:szCs w:val="36"/>
        </w:rPr>
        <w:t>To support the development of skills in the prevention and management of burnout and vicarious</w:t>
      </w:r>
      <w:r w:rsidRPr="00C85484">
        <w:rPr>
          <w:rFonts w:ascii="Arial" w:hAnsi="Arial" w:cs="Arial"/>
          <w:sz w:val="36"/>
          <w:szCs w:val="36"/>
        </w:rPr>
        <w:t xml:space="preserve"> </w:t>
      </w:r>
      <w:r w:rsidRPr="00C85484">
        <w:rPr>
          <w:rFonts w:ascii="Arial" w:hAnsi="Arial" w:cs="Arial"/>
          <w:sz w:val="36"/>
          <w:szCs w:val="36"/>
        </w:rPr>
        <w:t xml:space="preserve">traumatization while </w:t>
      </w:r>
      <w:proofErr w:type="gramStart"/>
      <w:r w:rsidRPr="00C85484">
        <w:rPr>
          <w:rFonts w:ascii="Arial" w:hAnsi="Arial" w:cs="Arial"/>
          <w:sz w:val="36"/>
          <w:szCs w:val="36"/>
        </w:rPr>
        <w:t>providing assistance to</w:t>
      </w:r>
      <w:proofErr w:type="gramEnd"/>
      <w:r w:rsidRPr="00C85484">
        <w:rPr>
          <w:rFonts w:ascii="Arial" w:hAnsi="Arial" w:cs="Arial"/>
          <w:sz w:val="36"/>
          <w:szCs w:val="36"/>
        </w:rPr>
        <w:t xml:space="preserve"> the Refugee &amp; Asylum Seekers (RAS) population, including</w:t>
      </w:r>
    </w:p>
    <w:p w14:paraId="704545A1" w14:textId="77777777" w:rsidR="00C85484" w:rsidRPr="00C85484" w:rsidRDefault="00C85484" w:rsidP="00C85484">
      <w:pPr>
        <w:rPr>
          <w:rFonts w:ascii="Arial" w:hAnsi="Arial" w:cs="Arial"/>
          <w:b/>
          <w:bCs/>
          <w:sz w:val="36"/>
          <w:szCs w:val="36"/>
        </w:rPr>
      </w:pPr>
      <w:r w:rsidRPr="00C85484">
        <w:rPr>
          <w:rFonts w:ascii="Arial" w:hAnsi="Arial" w:cs="Arial"/>
          <w:b/>
          <w:bCs/>
          <w:sz w:val="36"/>
          <w:szCs w:val="36"/>
        </w:rPr>
        <w:t>Unaccompanied Asylum-Seeking Children (UASC).</w:t>
      </w:r>
    </w:p>
    <w:p w14:paraId="2C8D1705" w14:textId="77777777" w:rsidR="00C85484" w:rsidRPr="00C85484" w:rsidRDefault="00C85484" w:rsidP="00C85484">
      <w:pPr>
        <w:rPr>
          <w:rFonts w:ascii="Arial" w:hAnsi="Arial" w:cs="Arial"/>
          <w:sz w:val="36"/>
          <w:szCs w:val="36"/>
        </w:rPr>
      </w:pPr>
      <w:r w:rsidRPr="00C85484">
        <w:rPr>
          <w:rFonts w:ascii="Arial" w:hAnsi="Arial" w:cs="Arial"/>
          <w:sz w:val="36"/>
          <w:szCs w:val="36"/>
        </w:rPr>
        <w:t>IOM UK: Iran Refugee Information Session, 16 April &amp; 17 April, 10am—12pm, Online</w:t>
      </w:r>
    </w:p>
    <w:p w14:paraId="3BB8D317" w14:textId="77777777" w:rsidR="00C85484" w:rsidRPr="00C85484" w:rsidRDefault="00C85484" w:rsidP="00C85484">
      <w:pPr>
        <w:rPr>
          <w:rFonts w:ascii="Arial" w:hAnsi="Arial" w:cs="Arial"/>
          <w:sz w:val="36"/>
          <w:szCs w:val="36"/>
        </w:rPr>
      </w:pPr>
      <w:r w:rsidRPr="00C85484">
        <w:rPr>
          <w:rFonts w:ascii="Arial" w:hAnsi="Arial" w:cs="Arial"/>
          <w:sz w:val="36"/>
          <w:szCs w:val="36"/>
        </w:rPr>
        <w:t>Session One: Geography, History, Current Events and Services</w:t>
      </w:r>
    </w:p>
    <w:p w14:paraId="3C86DCA4" w14:textId="77777777" w:rsidR="00C85484" w:rsidRPr="00C85484" w:rsidRDefault="00C85484" w:rsidP="00C85484">
      <w:pPr>
        <w:rPr>
          <w:rFonts w:ascii="Arial" w:hAnsi="Arial" w:cs="Arial"/>
          <w:sz w:val="36"/>
          <w:szCs w:val="36"/>
        </w:rPr>
      </w:pPr>
      <w:r w:rsidRPr="00C85484">
        <w:rPr>
          <w:rFonts w:ascii="Arial" w:hAnsi="Arial" w:cs="Arial"/>
          <w:sz w:val="36"/>
          <w:szCs w:val="36"/>
        </w:rPr>
        <w:t>Session Two: Cultural Norms, Family and Social Life</w:t>
      </w:r>
    </w:p>
    <w:p w14:paraId="1CCB5DC4" w14:textId="77777777" w:rsidR="00C85484" w:rsidRPr="00C85484" w:rsidRDefault="00C85484" w:rsidP="00C85484">
      <w:pPr>
        <w:rPr>
          <w:rFonts w:ascii="Arial" w:hAnsi="Arial" w:cs="Arial"/>
          <w:b/>
          <w:bCs/>
          <w:sz w:val="36"/>
          <w:szCs w:val="36"/>
        </w:rPr>
      </w:pPr>
      <w:r w:rsidRPr="00C85484">
        <w:rPr>
          <w:rFonts w:ascii="Arial" w:hAnsi="Arial" w:cs="Arial"/>
          <w:b/>
          <w:bCs/>
          <w:sz w:val="36"/>
          <w:szCs w:val="36"/>
        </w:rPr>
        <w:t>No Recourse to Public Funds: Training Workshop, Thursday, 25 April 2024, 10am—3.30pm, Online</w:t>
      </w:r>
    </w:p>
    <w:p w14:paraId="3A7CBE73" w14:textId="6672B8C2" w:rsidR="00C85484" w:rsidRPr="00C85484" w:rsidRDefault="00C85484" w:rsidP="00C85484">
      <w:pPr>
        <w:rPr>
          <w:rFonts w:ascii="Arial" w:hAnsi="Arial" w:cs="Arial"/>
          <w:sz w:val="36"/>
          <w:szCs w:val="36"/>
        </w:rPr>
      </w:pPr>
      <w:r w:rsidRPr="00C85484">
        <w:rPr>
          <w:rFonts w:ascii="Arial" w:hAnsi="Arial" w:cs="Arial"/>
          <w:sz w:val="36"/>
          <w:szCs w:val="36"/>
        </w:rPr>
        <w:t>This training is on the provision of financial support and/or accommodation for families with NRPF under</w:t>
      </w:r>
      <w:r w:rsidRPr="00C85484">
        <w:rPr>
          <w:rFonts w:ascii="Arial" w:hAnsi="Arial" w:cs="Arial"/>
          <w:sz w:val="36"/>
          <w:szCs w:val="36"/>
        </w:rPr>
        <w:t xml:space="preserve"> </w:t>
      </w:r>
      <w:r w:rsidRPr="00C85484">
        <w:rPr>
          <w:rFonts w:ascii="Arial" w:hAnsi="Arial" w:cs="Arial"/>
          <w:sz w:val="36"/>
          <w:szCs w:val="36"/>
        </w:rPr>
        <w:t>section 17 Children Act 1989. It enables workers to better support survivors facing destitution because</w:t>
      </w:r>
      <w:r w:rsidRPr="00C85484">
        <w:rPr>
          <w:rFonts w:ascii="Arial" w:hAnsi="Arial" w:cs="Arial"/>
          <w:sz w:val="36"/>
          <w:szCs w:val="36"/>
        </w:rPr>
        <w:t xml:space="preserve"> </w:t>
      </w:r>
      <w:r w:rsidRPr="00C85484">
        <w:rPr>
          <w:rFonts w:ascii="Arial" w:hAnsi="Arial" w:cs="Arial"/>
          <w:sz w:val="36"/>
          <w:szCs w:val="36"/>
        </w:rPr>
        <w:t>they have no legal right to work, claim benefits or access social housing in the UK.</w:t>
      </w:r>
    </w:p>
    <w:p w14:paraId="5EA32774" w14:textId="77777777" w:rsidR="00C85484" w:rsidRPr="00C85484" w:rsidRDefault="00C85484" w:rsidP="00C85484">
      <w:pPr>
        <w:rPr>
          <w:rFonts w:ascii="Arial" w:hAnsi="Arial" w:cs="Arial"/>
          <w:b/>
          <w:bCs/>
          <w:sz w:val="36"/>
          <w:szCs w:val="36"/>
        </w:rPr>
      </w:pPr>
      <w:r w:rsidRPr="00C85484">
        <w:rPr>
          <w:rFonts w:ascii="Arial" w:hAnsi="Arial" w:cs="Arial"/>
          <w:b/>
          <w:bCs/>
          <w:sz w:val="36"/>
          <w:szCs w:val="36"/>
        </w:rPr>
        <w:t>IOM UK Eritrea Information Session, Tuesday, 30 April 2024, 10am—12:30pm, Online</w:t>
      </w:r>
    </w:p>
    <w:p w14:paraId="342D79A3" w14:textId="77777777" w:rsidR="00C85484" w:rsidRPr="00C85484" w:rsidRDefault="00C85484" w:rsidP="00C85484">
      <w:pPr>
        <w:rPr>
          <w:rFonts w:ascii="Arial" w:hAnsi="Arial" w:cs="Arial"/>
          <w:sz w:val="36"/>
          <w:szCs w:val="36"/>
        </w:rPr>
      </w:pPr>
      <w:r w:rsidRPr="00C85484">
        <w:rPr>
          <w:rFonts w:ascii="Arial" w:hAnsi="Arial" w:cs="Arial"/>
          <w:sz w:val="36"/>
          <w:szCs w:val="36"/>
        </w:rPr>
        <w:t>This session’s content will focus primarily on the geography, topography, and history of Eritrea.</w:t>
      </w:r>
    </w:p>
    <w:p w14:paraId="4FA03CA7" w14:textId="77777777" w:rsidR="00C85484" w:rsidRPr="00C85484" w:rsidRDefault="00C85484" w:rsidP="00C85484">
      <w:pPr>
        <w:rPr>
          <w:rFonts w:ascii="Arial" w:hAnsi="Arial" w:cs="Arial"/>
          <w:b/>
          <w:bCs/>
          <w:sz w:val="36"/>
          <w:szCs w:val="36"/>
        </w:rPr>
      </w:pPr>
      <w:r w:rsidRPr="00C85484">
        <w:rPr>
          <w:rFonts w:ascii="Arial" w:hAnsi="Arial" w:cs="Arial"/>
          <w:b/>
          <w:bCs/>
          <w:sz w:val="36"/>
          <w:szCs w:val="36"/>
        </w:rPr>
        <w:t>How to Speak to Learners of English, Thursday 2 May 2024, 10am—12pm, Online</w:t>
      </w:r>
    </w:p>
    <w:p w14:paraId="13027D92" w14:textId="5143B5B9" w:rsidR="00C85484" w:rsidRPr="00C85484" w:rsidRDefault="00C85484" w:rsidP="00C85484">
      <w:pPr>
        <w:rPr>
          <w:rFonts w:ascii="Arial" w:hAnsi="Arial" w:cs="Arial"/>
          <w:sz w:val="36"/>
          <w:szCs w:val="36"/>
        </w:rPr>
      </w:pPr>
      <w:r w:rsidRPr="00C85484">
        <w:rPr>
          <w:rFonts w:ascii="Arial" w:hAnsi="Arial" w:cs="Arial"/>
          <w:sz w:val="36"/>
          <w:szCs w:val="36"/>
        </w:rPr>
        <w:t xml:space="preserve">Learn to ‘unlock your English’ when speaking to Unaccompanied </w:t>
      </w:r>
      <w:proofErr w:type="gramStart"/>
      <w:r w:rsidRPr="00C85484">
        <w:rPr>
          <w:rFonts w:ascii="Arial" w:hAnsi="Arial" w:cs="Arial"/>
          <w:sz w:val="36"/>
          <w:szCs w:val="36"/>
        </w:rPr>
        <w:t>Asylum Seeking</w:t>
      </w:r>
      <w:proofErr w:type="gramEnd"/>
      <w:r w:rsidRPr="00C85484">
        <w:rPr>
          <w:rFonts w:ascii="Arial" w:hAnsi="Arial" w:cs="Arial"/>
          <w:sz w:val="36"/>
          <w:szCs w:val="36"/>
        </w:rPr>
        <w:t xml:space="preserve"> Children.</w:t>
      </w:r>
    </w:p>
    <w:sectPr w:rsidR="00C85484" w:rsidRPr="00C854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5C6"/>
    <w:multiLevelType w:val="hybridMultilevel"/>
    <w:tmpl w:val="0CBC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055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4"/>
    <w:rsid w:val="002600AE"/>
    <w:rsid w:val="0055537E"/>
    <w:rsid w:val="00753F0E"/>
    <w:rsid w:val="00BB4F89"/>
    <w:rsid w:val="00C37446"/>
    <w:rsid w:val="00C85484"/>
    <w:rsid w:val="00D13D7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6165"/>
  <w15:chartTrackingRefBased/>
  <w15:docId w15:val="{3DEE183B-3C08-45BD-AB15-E5147116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4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4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4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4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84"/>
    <w:rPr>
      <w:rFonts w:eastAsiaTheme="majorEastAsia" w:cstheme="majorBidi"/>
      <w:color w:val="272727" w:themeColor="text1" w:themeTint="D8"/>
    </w:rPr>
  </w:style>
  <w:style w:type="paragraph" w:styleId="Title">
    <w:name w:val="Title"/>
    <w:basedOn w:val="Normal"/>
    <w:next w:val="Normal"/>
    <w:link w:val="TitleChar"/>
    <w:uiPriority w:val="10"/>
    <w:qFormat/>
    <w:rsid w:val="00C85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84"/>
    <w:pPr>
      <w:spacing w:before="160"/>
      <w:jc w:val="center"/>
    </w:pPr>
    <w:rPr>
      <w:i/>
      <w:iCs/>
      <w:color w:val="404040" w:themeColor="text1" w:themeTint="BF"/>
    </w:rPr>
  </w:style>
  <w:style w:type="character" w:customStyle="1" w:styleId="QuoteChar">
    <w:name w:val="Quote Char"/>
    <w:basedOn w:val="DefaultParagraphFont"/>
    <w:link w:val="Quote"/>
    <w:uiPriority w:val="29"/>
    <w:rsid w:val="00C85484"/>
    <w:rPr>
      <w:i/>
      <w:iCs/>
      <w:color w:val="404040" w:themeColor="text1" w:themeTint="BF"/>
    </w:rPr>
  </w:style>
  <w:style w:type="paragraph" w:styleId="ListParagraph">
    <w:name w:val="List Paragraph"/>
    <w:basedOn w:val="Normal"/>
    <w:uiPriority w:val="34"/>
    <w:qFormat/>
    <w:rsid w:val="00C85484"/>
    <w:pPr>
      <w:ind w:left="720"/>
      <w:contextualSpacing/>
    </w:pPr>
  </w:style>
  <w:style w:type="character" w:styleId="IntenseEmphasis">
    <w:name w:val="Intense Emphasis"/>
    <w:basedOn w:val="DefaultParagraphFont"/>
    <w:uiPriority w:val="21"/>
    <w:qFormat/>
    <w:rsid w:val="00C85484"/>
    <w:rPr>
      <w:i/>
      <w:iCs/>
      <w:color w:val="0F4761" w:themeColor="accent1" w:themeShade="BF"/>
    </w:rPr>
  </w:style>
  <w:style w:type="paragraph" w:styleId="IntenseQuote">
    <w:name w:val="Intense Quote"/>
    <w:basedOn w:val="Normal"/>
    <w:next w:val="Normal"/>
    <w:link w:val="IntenseQuoteChar"/>
    <w:uiPriority w:val="30"/>
    <w:qFormat/>
    <w:rsid w:val="00C85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484"/>
    <w:rPr>
      <w:i/>
      <w:iCs/>
      <w:color w:val="0F4761" w:themeColor="accent1" w:themeShade="BF"/>
    </w:rPr>
  </w:style>
  <w:style w:type="character" w:styleId="IntenseReference">
    <w:name w:val="Intense Reference"/>
    <w:basedOn w:val="DefaultParagraphFont"/>
    <w:uiPriority w:val="32"/>
    <w:qFormat/>
    <w:rsid w:val="00C85484"/>
    <w:rPr>
      <w:b/>
      <w:bCs/>
      <w:smallCaps/>
      <w:color w:val="0F4761" w:themeColor="accent1" w:themeShade="BF"/>
      <w:spacing w:val="5"/>
    </w:rPr>
  </w:style>
  <w:style w:type="character" w:styleId="Hyperlink">
    <w:name w:val="Hyperlink"/>
    <w:basedOn w:val="DefaultParagraphFont"/>
    <w:uiPriority w:val="99"/>
    <w:unhideWhenUsed/>
    <w:rsid w:val="00C85484"/>
    <w:rPr>
      <w:color w:val="467886" w:themeColor="hyperlink"/>
      <w:u w:val="single"/>
    </w:rPr>
  </w:style>
  <w:style w:type="character" w:styleId="UnresolvedMention">
    <w:name w:val="Unresolved Mention"/>
    <w:basedOn w:val="DefaultParagraphFont"/>
    <w:uiPriority w:val="99"/>
    <w:semiHidden/>
    <w:unhideWhenUsed/>
    <w:rsid w:val="00C85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73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councils.gov.uk/events/chairing-skills-for-members/" TargetMode="External"/><Relationship Id="rId3" Type="http://schemas.openxmlformats.org/officeDocument/2006/relationships/settings" Target="settings.xml"/><Relationship Id="rId7" Type="http://schemas.openxmlformats.org/officeDocument/2006/relationships/hyperlink" Target="https://www.emcouncils.gov.uk/events/one-year-on-workshop-for-newly-elected-councill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mcouncils.gov.uk/events/the-role-of-the-civic-head/" TargetMode="External"/><Relationship Id="rId11" Type="http://schemas.openxmlformats.org/officeDocument/2006/relationships/theme" Target="theme/theme1.xml"/><Relationship Id="rId5" Type="http://schemas.openxmlformats.org/officeDocument/2006/relationships/hyperlink" Target="https://www.gov.uk/government/publications/rough-sleeping-funding-grant-determination-letter#full-publication-update-histo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mcouncils.gov.uk/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2024-04-12T13:47:00Z</dcterms:created>
  <dcterms:modified xsi:type="dcterms:W3CDTF">2024-04-12T13:57:00Z</dcterms:modified>
</cp:coreProperties>
</file>