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4E0CA" w14:textId="1D8A72F3" w:rsid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 xml:space="preserve">EMC </w:t>
      </w:r>
      <w:r w:rsidRPr="00037A0D">
        <w:rPr>
          <w:rFonts w:ascii="Arial" w:hAnsi="Arial" w:cs="Arial"/>
          <w:b/>
          <w:bCs/>
          <w:sz w:val="40"/>
          <w:szCs w:val="40"/>
        </w:rPr>
        <w:t>POLICY BRIEF</w:t>
      </w:r>
    </w:p>
    <w:p w14:paraId="553A3E89" w14:textId="77777777" w:rsidR="00037A0D" w:rsidRP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FF0958E" w14:textId="6B373031" w:rsid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 xml:space="preserve">A weekly </w:t>
      </w:r>
      <w:r w:rsidRPr="00037A0D">
        <w:rPr>
          <w:rFonts w:ascii="Arial" w:hAnsi="Arial" w:cs="Arial"/>
          <w:b/>
          <w:bCs/>
          <w:sz w:val="40"/>
          <w:szCs w:val="40"/>
        </w:rPr>
        <w:t>roundup</w:t>
      </w:r>
      <w:r w:rsidRPr="00037A0D">
        <w:rPr>
          <w:rFonts w:ascii="Arial" w:hAnsi="Arial" w:cs="Arial"/>
          <w:b/>
          <w:bCs/>
          <w:sz w:val="40"/>
          <w:szCs w:val="40"/>
        </w:rPr>
        <w:t xml:space="preserve"> of local government news in the East Midlands brought to you by</w:t>
      </w:r>
      <w:r w:rsidRPr="00037A0D">
        <w:rPr>
          <w:rFonts w:ascii="Arial" w:hAnsi="Arial" w:cs="Arial"/>
          <w:b/>
          <w:bCs/>
          <w:sz w:val="40"/>
          <w:szCs w:val="40"/>
        </w:rPr>
        <w:t xml:space="preserve"> East Midlands Councils</w:t>
      </w:r>
    </w:p>
    <w:p w14:paraId="3090DF5B" w14:textId="77777777" w:rsidR="00037A0D" w:rsidRP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35CF8FD" w14:textId="2352D58E" w:rsid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30 AUGUST 2024</w:t>
      </w:r>
    </w:p>
    <w:p w14:paraId="15E08C38" w14:textId="77777777" w:rsidR="00037A0D" w:rsidRP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BA618D6" w14:textId="1911F1D5" w:rsidR="00037A0D" w:rsidRPr="00037A0D" w:rsidRDefault="00037A0D" w:rsidP="00037A0D">
      <w:pPr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Top items this week</w:t>
      </w:r>
    </w:p>
    <w:p w14:paraId="09B9AF11" w14:textId="7E62BE2B" w:rsidR="00037A0D" w:rsidRPr="00037A0D" w:rsidRDefault="00037A0D" w:rsidP="00037A0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South Midlands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authorities discuss options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for devolution</w:t>
      </w:r>
    </w:p>
    <w:p w14:paraId="544D5689" w14:textId="5AE50D46" w:rsidR="00037A0D" w:rsidRPr="00037A0D" w:rsidRDefault="00037A0D" w:rsidP="00037A0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Roll out of Local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Government recruitment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campaign</w:t>
      </w:r>
    </w:p>
    <w:p w14:paraId="4E6212AA" w14:textId="77777777" w:rsidR="00037A0D" w:rsidRPr="00037A0D" w:rsidRDefault="00037A0D" w:rsidP="00037A0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New Homes Accelerator Programme launched</w:t>
      </w:r>
    </w:p>
    <w:p w14:paraId="5E3CF134" w14:textId="1783FADE" w:rsidR="00037A0D" w:rsidRPr="00037A0D" w:rsidRDefault="00037A0D" w:rsidP="00037A0D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Current Vacancies with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East Midlands Councils</w:t>
      </w:r>
    </w:p>
    <w:p w14:paraId="090F87D8" w14:textId="77777777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</w:p>
    <w:p w14:paraId="20142887" w14:textId="3F2FA56F" w:rsidR="00037A0D" w:rsidRP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SOUTH MIDLANDS AUTHORITIESSOUTH MIDLANDS AUTHORITIES DISCUSS OPTIONS FOR DEVOLUTION</w:t>
      </w:r>
    </w:p>
    <w:p w14:paraId="6CA42F77" w14:textId="77777777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Steps are being taken towards forming a devolution proposal covering six councils in the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 xml:space="preserve">South Midlands- spanning parts of the East </w:t>
      </w:r>
      <w:r w:rsidRPr="00037A0D">
        <w:rPr>
          <w:rFonts w:ascii="Arial" w:hAnsi="Arial" w:cs="Arial"/>
          <w:sz w:val="40"/>
          <w:szCs w:val="40"/>
        </w:rPr>
        <w:lastRenderedPageBreak/>
        <w:t>Midlands, South East and East of England.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North and West Northamptonshire councils are exploring options for forming a Joint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Committee with Bedford, Central Bedfordshire, Luton, Milton Keynes.</w:t>
      </w:r>
      <w:r w:rsidRPr="00037A0D">
        <w:rPr>
          <w:rFonts w:ascii="Arial" w:hAnsi="Arial" w:cs="Arial"/>
          <w:sz w:val="40"/>
          <w:szCs w:val="40"/>
        </w:rPr>
        <w:t xml:space="preserve"> </w:t>
      </w:r>
    </w:p>
    <w:p w14:paraId="4AA440DA" w14:textId="62318A5B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A report to North Northamptonshire last night (Thursday 29) has recommended full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council backing is given for the creation of the joint committee, which would replace the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current Central Area Growth Board and initially take on decision-making powers over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activities formerly handled by the region's Local Enterprise Partnership.</w:t>
      </w:r>
    </w:p>
    <w:p w14:paraId="5BC22DF9" w14:textId="07DD629D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Officers said previous devolution deals have required the creation of combined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authorities, but this is ‘not expected to be a preferred option' by local leaders at present.</w:t>
      </w:r>
    </w:p>
    <w:p w14:paraId="048975B8" w14:textId="77777777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</w:p>
    <w:p w14:paraId="436A9222" w14:textId="77777777" w:rsidR="00037A0D" w:rsidRP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ROLL OUT OF LOCAL GOVERNMENT RECRUITMENT CAMPAIGN</w:t>
      </w:r>
    </w:p>
    <w:p w14:paraId="327F343C" w14:textId="7453C578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 xml:space="preserve">Following the successful National Recruitment Campaign event held in Leicester in </w:t>
      </w:r>
      <w:proofErr w:type="gramStart"/>
      <w:r w:rsidRPr="00037A0D">
        <w:rPr>
          <w:rFonts w:ascii="Arial" w:hAnsi="Arial" w:cs="Arial"/>
          <w:sz w:val="40"/>
          <w:szCs w:val="40"/>
        </w:rPr>
        <w:t>July</w:t>
      </w:r>
      <w:proofErr w:type="gramEnd"/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which was jointly hosted with EMC and the LGA, we are pleased to share with you details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of an update meeting taking place via MS Teams on 18th September.</w:t>
      </w:r>
    </w:p>
    <w:p w14:paraId="44703940" w14:textId="60D8CC50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At the meeting, the LGA will provide an update on the developments with the national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recruitment campaign, and we will look ahead to next steps in rolling out the toolkit of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resources to support councils.</w:t>
      </w:r>
    </w:p>
    <w:p w14:paraId="479DB247" w14:textId="5F43E362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hyperlink r:id="rId5" w:history="1">
        <w:r w:rsidRPr="00037A0D">
          <w:rPr>
            <w:rStyle w:val="Hyperlink"/>
            <w:rFonts w:ascii="Arial" w:hAnsi="Arial" w:cs="Arial"/>
            <w:sz w:val="40"/>
            <w:szCs w:val="40"/>
          </w:rPr>
          <w:t>https://www.emcouncils.gov.uk/events/update-meeting-roll-out-of-lg-recruitment-advertising-campaign/</w:t>
        </w:r>
      </w:hyperlink>
    </w:p>
    <w:p w14:paraId="3F86206C" w14:textId="77777777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</w:p>
    <w:p w14:paraId="2051256B" w14:textId="77777777" w:rsidR="00037A0D" w:rsidRP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EMC HR BULLETIN</w:t>
      </w:r>
    </w:p>
    <w:p w14:paraId="1C59B6EB" w14:textId="13A71C0D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East Midlands Councils’ monthly HR Bulletin has been released today. This month’s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bulletin covers:</w:t>
      </w:r>
    </w:p>
    <w:p w14:paraId="38CB203A" w14:textId="62F3F01E" w:rsidR="00037A0D" w:rsidRPr="00037A0D" w:rsidRDefault="00037A0D" w:rsidP="00037A0D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Local Government Recruitment Campaign Update Meeting – 18th Sept</w:t>
      </w:r>
    </w:p>
    <w:p w14:paraId="63A01627" w14:textId="0FD92A33" w:rsidR="00037A0D" w:rsidRPr="00037A0D" w:rsidRDefault="00037A0D" w:rsidP="00037A0D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Employment Law Update – 7th Nov</w:t>
      </w:r>
    </w:p>
    <w:p w14:paraId="0F7EC225" w14:textId="23FC6AB0" w:rsidR="00037A0D" w:rsidRPr="00037A0D" w:rsidRDefault="00037A0D" w:rsidP="00037A0D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Regional Sickness Absence Benchmarking 2023-24</w:t>
      </w:r>
    </w:p>
    <w:p w14:paraId="0CEAAF1B" w14:textId="3910059F" w:rsidR="00037A0D" w:rsidRPr="00037A0D" w:rsidRDefault="00037A0D" w:rsidP="00037A0D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An article from Darren Newman, employment law expert, on navigating the tensions</w:t>
      </w:r>
    </w:p>
    <w:p w14:paraId="224C51FD" w14:textId="77777777" w:rsidR="00037A0D" w:rsidRPr="00037A0D" w:rsidRDefault="00037A0D" w:rsidP="00037A0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between employment law and criminal justice</w:t>
      </w:r>
    </w:p>
    <w:p w14:paraId="7855BAFB" w14:textId="3B00AEAC" w:rsidR="00C37446" w:rsidRPr="00037A0D" w:rsidRDefault="00037A0D" w:rsidP="00037A0D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National updates</w:t>
      </w:r>
    </w:p>
    <w:p w14:paraId="634F1EF9" w14:textId="04670501" w:rsidR="00037A0D" w:rsidRDefault="00037A0D" w:rsidP="00037A0D">
      <w:pPr>
        <w:rPr>
          <w:rFonts w:ascii="Arial" w:hAnsi="Arial" w:cs="Arial"/>
          <w:sz w:val="40"/>
          <w:szCs w:val="40"/>
        </w:rPr>
      </w:pPr>
      <w:hyperlink r:id="rId6" w:history="1">
        <w:r w:rsidRPr="00037A0D">
          <w:rPr>
            <w:rStyle w:val="Hyperlink"/>
            <w:rFonts w:ascii="Arial" w:hAnsi="Arial" w:cs="Arial"/>
            <w:sz w:val="40"/>
            <w:szCs w:val="40"/>
          </w:rPr>
          <w:t>https://www.emcouncils.gov.uk/emc-hr-bulletin-august-2024/</w:t>
        </w:r>
      </w:hyperlink>
    </w:p>
    <w:p w14:paraId="2D11440A" w14:textId="77777777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</w:p>
    <w:p w14:paraId="0C2F038A" w14:textId="77777777" w:rsidR="00037A0D" w:rsidRP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NEW HOMES ACCELERATOR PROGRAMME</w:t>
      </w:r>
    </w:p>
    <w:p w14:paraId="6D327132" w14:textId="5D068AA4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This week, the Deputy Prime Minister, Rt Hon Angela Rayner MP, launched a New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Homes Accelerator programme.</w:t>
      </w:r>
    </w:p>
    <w:p w14:paraId="148CB9B6" w14:textId="00014ED6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The New Homes Accelerator is a collaborative effort between the government, Homes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England, the Greater London Authority, local authorities, developers and other key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stakeholders. It will focus on selected large-scale housing developments that are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encountering significant delays or obstacles.</w:t>
      </w:r>
    </w:p>
    <w:p w14:paraId="71AD932B" w14:textId="6818B83F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MHCLG has also launched a call for evidence asking developers, councils and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landowners to identify large-scale housing developments that are delayed or stuck so the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government can better understand the scale of the challenge and evaluate what support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it can provide.</w:t>
      </w:r>
    </w:p>
    <w:p w14:paraId="05B75D26" w14:textId="3EFD05CD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hyperlink r:id="rId7" w:history="1">
        <w:r w:rsidRPr="00037A0D">
          <w:rPr>
            <w:rStyle w:val="Hyperlink"/>
            <w:rFonts w:ascii="Arial" w:hAnsi="Arial" w:cs="Arial"/>
            <w:sz w:val="40"/>
            <w:szCs w:val="40"/>
          </w:rPr>
          <w:t>https://www.gov.uk/guidance/new-homes-accelerator-programme</w:t>
        </w:r>
      </w:hyperlink>
    </w:p>
    <w:p w14:paraId="0AFE5D40" w14:textId="77777777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</w:p>
    <w:p w14:paraId="2AF3BF93" w14:textId="77777777" w:rsidR="00037A0D" w:rsidRP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WORK WITH US!</w:t>
      </w:r>
    </w:p>
    <w:p w14:paraId="6409340E" w14:textId="77777777" w:rsidR="00037A0D" w:rsidRP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PROGRAMME AND POLICY OFFICER</w:t>
      </w:r>
    </w:p>
    <w:p w14:paraId="4D558F2B" w14:textId="1B7EB1E2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This is an exciting opportunity to assist with the coordination of Home Office and MHCLG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funded programmes and schemes in collaboration with key partners.</w:t>
      </w:r>
    </w:p>
    <w:p w14:paraId="65643F9C" w14:textId="14F5ABB4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The role will support policy development and programme delivery through research,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evaluation, data collation and analysis.</w:t>
      </w:r>
    </w:p>
    <w:p w14:paraId="2288011B" w14:textId="1CA6B668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It will also support the regional coordination of Asylum and Refugee Resettlement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Schemes, in particular placements in line with the National Transfer Scheme for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unaccompanied asylum-seeking children (UASC).</w:t>
      </w:r>
    </w:p>
    <w:p w14:paraId="569F1B16" w14:textId="77777777" w:rsidR="00037A0D" w:rsidRPr="00037A0D" w:rsidRDefault="00037A0D" w:rsidP="00037A0D">
      <w:pPr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The closing date for applications is noon on Monday 2nd September 2024.</w:t>
      </w:r>
    </w:p>
    <w:p w14:paraId="30DEF043" w14:textId="77777777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Interviews will take place week commencing 9 September 2024.</w:t>
      </w:r>
    </w:p>
    <w:p w14:paraId="2DD20723" w14:textId="29A94259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hyperlink r:id="rId8" w:history="1">
        <w:r w:rsidRPr="00037A0D">
          <w:rPr>
            <w:rStyle w:val="Hyperlink"/>
            <w:rFonts w:ascii="Arial" w:hAnsi="Arial" w:cs="Arial"/>
            <w:sz w:val="40"/>
            <w:szCs w:val="40"/>
          </w:rPr>
          <w:t>https://www.emcouncils.gov.uk/vacancy/programme-and-policy-officer/</w:t>
        </w:r>
      </w:hyperlink>
    </w:p>
    <w:p w14:paraId="12BA8B45" w14:textId="77777777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</w:p>
    <w:p w14:paraId="73B408F0" w14:textId="77777777" w:rsidR="00037A0D" w:rsidRPr="00037A0D" w:rsidRDefault="00037A0D" w:rsidP="00037A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UASC CARER RECRUITMENT CO-ORDINATOR</w:t>
      </w:r>
    </w:p>
    <w:p w14:paraId="23A89216" w14:textId="04FB5CEA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This is a unique opportunity to be an integral part of an innovative regional programme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supporting some of the most vulnerable young people in our society, by increasing the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number of carers for unaccompanied asylum-seeking children (UASC).</w:t>
      </w:r>
    </w:p>
    <w:p w14:paraId="6A59551E" w14:textId="5C7D9C59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The role will focus on supporting the recruitment of additional UASC carers through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working with Local Authorities and EMC to develop an effective communications strategy,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direct engagement with local community groups, and supporting the EMC Programme</w:t>
      </w:r>
      <w:r w:rsidRPr="00037A0D">
        <w:rPr>
          <w:rFonts w:ascii="Arial" w:hAnsi="Arial" w:cs="Arial"/>
          <w:sz w:val="40"/>
          <w:szCs w:val="40"/>
        </w:rPr>
        <w:t xml:space="preserve"> </w:t>
      </w:r>
      <w:r w:rsidRPr="00037A0D">
        <w:rPr>
          <w:rFonts w:ascii="Arial" w:hAnsi="Arial" w:cs="Arial"/>
          <w:sz w:val="40"/>
          <w:szCs w:val="40"/>
        </w:rPr>
        <w:t>Manager with continuous improvement.</w:t>
      </w:r>
    </w:p>
    <w:p w14:paraId="00234E6C" w14:textId="77777777" w:rsidR="00037A0D" w:rsidRPr="00037A0D" w:rsidRDefault="00037A0D" w:rsidP="00037A0D">
      <w:pPr>
        <w:rPr>
          <w:rFonts w:ascii="Arial" w:hAnsi="Arial" w:cs="Arial"/>
          <w:b/>
          <w:bCs/>
          <w:sz w:val="40"/>
          <w:szCs w:val="40"/>
        </w:rPr>
      </w:pPr>
      <w:r w:rsidRPr="00037A0D">
        <w:rPr>
          <w:rFonts w:ascii="Arial" w:hAnsi="Arial" w:cs="Arial"/>
          <w:b/>
          <w:bCs/>
          <w:sz w:val="40"/>
          <w:szCs w:val="40"/>
        </w:rPr>
        <w:t>The closing date for applications is Monday 9th September 2024 (5pm)</w:t>
      </w:r>
    </w:p>
    <w:p w14:paraId="05AF1F1D" w14:textId="658435A3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r w:rsidRPr="00037A0D">
        <w:rPr>
          <w:rFonts w:ascii="Arial" w:hAnsi="Arial" w:cs="Arial"/>
          <w:sz w:val="40"/>
          <w:szCs w:val="40"/>
        </w:rPr>
        <w:t>Interviews will take place in the week beginning 30th September 2024</w:t>
      </w:r>
    </w:p>
    <w:p w14:paraId="348DD4EC" w14:textId="7D719336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  <w:hyperlink r:id="rId9" w:history="1">
        <w:r w:rsidRPr="00037A0D">
          <w:rPr>
            <w:rStyle w:val="Hyperlink"/>
            <w:rFonts w:ascii="Arial" w:hAnsi="Arial" w:cs="Arial"/>
            <w:sz w:val="40"/>
            <w:szCs w:val="40"/>
          </w:rPr>
          <w:t>https://www.emcouncils.gov.uk/vacancy/uasc-carer-recruitment-co-ordinator/</w:t>
        </w:r>
      </w:hyperlink>
    </w:p>
    <w:p w14:paraId="2A1B22AE" w14:textId="77777777" w:rsidR="00037A0D" w:rsidRPr="00037A0D" w:rsidRDefault="00037A0D" w:rsidP="00037A0D">
      <w:pPr>
        <w:rPr>
          <w:rFonts w:ascii="Arial" w:hAnsi="Arial" w:cs="Arial"/>
          <w:sz w:val="40"/>
          <w:szCs w:val="40"/>
        </w:rPr>
      </w:pPr>
    </w:p>
    <w:sectPr w:rsidR="00037A0D" w:rsidRPr="00037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62D3"/>
    <w:multiLevelType w:val="hybridMultilevel"/>
    <w:tmpl w:val="1AA463C6"/>
    <w:lvl w:ilvl="0" w:tplc="6C9C102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741D"/>
    <w:multiLevelType w:val="hybridMultilevel"/>
    <w:tmpl w:val="7F30C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52A5D"/>
    <w:multiLevelType w:val="hybridMultilevel"/>
    <w:tmpl w:val="B31A600C"/>
    <w:lvl w:ilvl="0" w:tplc="6C9C102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84670">
    <w:abstractNumId w:val="1"/>
  </w:num>
  <w:num w:numId="2" w16cid:durableId="1313826250">
    <w:abstractNumId w:val="2"/>
  </w:num>
  <w:num w:numId="3" w16cid:durableId="193123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0D"/>
    <w:rsid w:val="00037A0D"/>
    <w:rsid w:val="002600AE"/>
    <w:rsid w:val="0055537E"/>
    <w:rsid w:val="006B2E6E"/>
    <w:rsid w:val="00753F0E"/>
    <w:rsid w:val="00BB4F89"/>
    <w:rsid w:val="00C37446"/>
    <w:rsid w:val="00D1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CCC3"/>
  <w15:chartTrackingRefBased/>
  <w15:docId w15:val="{FACCB180-A714-43E4-8AA7-856D6B8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A0D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7A0D"/>
  </w:style>
  <w:style w:type="character" w:customStyle="1" w:styleId="DateChar">
    <w:name w:val="Date Char"/>
    <w:basedOn w:val="DefaultParagraphFont"/>
    <w:link w:val="Date"/>
    <w:uiPriority w:val="99"/>
    <w:semiHidden/>
    <w:rsid w:val="00037A0D"/>
  </w:style>
  <w:style w:type="character" w:styleId="Hyperlink">
    <w:name w:val="Hyperlink"/>
    <w:basedOn w:val="DefaultParagraphFont"/>
    <w:uiPriority w:val="99"/>
    <w:unhideWhenUsed/>
    <w:rsid w:val="00037A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councils.gov.uk/vacancy/programme-and-policy-offic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new-homes-accelerator-program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councils.gov.uk/emc-hr-bulletin-august-20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mcouncils.gov.uk/events/update-meeting-roll-out-of-lg-recruitment-advertising-campaig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councils.gov.uk/vacancy/uasc-carer-recruitment-co-ordin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Pengelly</dc:creator>
  <cp:keywords/>
  <dc:description/>
  <cp:lastModifiedBy>Rachael Pengelly</cp:lastModifiedBy>
  <cp:revision>1</cp:revision>
  <dcterms:created xsi:type="dcterms:W3CDTF">2024-08-30T14:52:00Z</dcterms:created>
  <dcterms:modified xsi:type="dcterms:W3CDTF">2024-08-30T14:59:00Z</dcterms:modified>
</cp:coreProperties>
</file>