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2099" w14:textId="6FDFD1D1" w:rsidR="00D13BBF" w:rsidRPr="00D13BBF" w:rsidRDefault="00D13BBF" w:rsidP="00D13BBF">
      <w:pPr>
        <w:jc w:val="center"/>
        <w:rPr>
          <w:rFonts w:ascii="Arial" w:hAnsi="Arial" w:cs="Arial"/>
          <w:b/>
          <w:bCs/>
          <w:sz w:val="40"/>
          <w:szCs w:val="40"/>
        </w:rPr>
      </w:pPr>
      <w:r w:rsidRPr="00D13BBF">
        <w:rPr>
          <w:rFonts w:ascii="Arial" w:hAnsi="Arial" w:cs="Arial"/>
          <w:b/>
          <w:bCs/>
          <w:sz w:val="40"/>
          <w:szCs w:val="40"/>
        </w:rPr>
        <w:t>EMC Policy Brief</w:t>
      </w:r>
    </w:p>
    <w:p w14:paraId="60831F63" w14:textId="27F63957" w:rsidR="00D13BBF" w:rsidRPr="00D13BBF" w:rsidRDefault="00D13BBF" w:rsidP="00D13BBF">
      <w:pPr>
        <w:jc w:val="center"/>
        <w:rPr>
          <w:rFonts w:ascii="Arial" w:hAnsi="Arial" w:cs="Arial"/>
          <w:b/>
          <w:bCs/>
          <w:sz w:val="40"/>
          <w:szCs w:val="40"/>
        </w:rPr>
      </w:pPr>
      <w:r w:rsidRPr="00D13BBF">
        <w:rPr>
          <w:rFonts w:ascii="Arial" w:hAnsi="Arial" w:cs="Arial"/>
          <w:b/>
          <w:bCs/>
          <w:sz w:val="40"/>
          <w:szCs w:val="40"/>
        </w:rPr>
        <w:t xml:space="preserve">A weekly </w:t>
      </w:r>
      <w:r w:rsidRPr="00D13BBF">
        <w:rPr>
          <w:rFonts w:ascii="Arial" w:hAnsi="Arial" w:cs="Arial"/>
          <w:b/>
          <w:bCs/>
          <w:sz w:val="40"/>
          <w:szCs w:val="40"/>
        </w:rPr>
        <w:t>round-up</w:t>
      </w:r>
      <w:r w:rsidRPr="00D13BBF">
        <w:rPr>
          <w:rFonts w:ascii="Arial" w:hAnsi="Arial" w:cs="Arial"/>
          <w:b/>
          <w:bCs/>
          <w:sz w:val="40"/>
          <w:szCs w:val="40"/>
        </w:rPr>
        <w:t xml:space="preserve"> of local government news in the East Midlands</w:t>
      </w:r>
      <w:r w:rsidRPr="00D13BBF">
        <w:rPr>
          <w:rFonts w:ascii="Arial" w:hAnsi="Arial" w:cs="Arial"/>
          <w:b/>
          <w:bCs/>
          <w:sz w:val="40"/>
          <w:szCs w:val="40"/>
        </w:rPr>
        <w:t>,</w:t>
      </w:r>
      <w:r w:rsidRPr="00D13BBF">
        <w:rPr>
          <w:rFonts w:ascii="Arial" w:hAnsi="Arial" w:cs="Arial"/>
          <w:b/>
          <w:bCs/>
          <w:sz w:val="40"/>
          <w:szCs w:val="40"/>
        </w:rPr>
        <w:t xml:space="preserve"> brought to you by</w:t>
      </w:r>
      <w:r w:rsidRPr="00D13BBF">
        <w:rPr>
          <w:rFonts w:ascii="Arial" w:hAnsi="Arial" w:cs="Arial"/>
          <w:b/>
          <w:bCs/>
          <w:sz w:val="40"/>
          <w:szCs w:val="40"/>
        </w:rPr>
        <w:t xml:space="preserve"> </w:t>
      </w:r>
      <w:r w:rsidRPr="00D13BBF">
        <w:rPr>
          <w:rFonts w:ascii="Arial" w:hAnsi="Arial" w:cs="Arial"/>
          <w:b/>
          <w:bCs/>
          <w:sz w:val="40"/>
          <w:szCs w:val="40"/>
        </w:rPr>
        <w:t>East Midlands Councils</w:t>
      </w:r>
    </w:p>
    <w:p w14:paraId="23CB73D5" w14:textId="4F27743E" w:rsidR="00D13BBF" w:rsidRDefault="00D13BBF" w:rsidP="00D13BBF">
      <w:pPr>
        <w:jc w:val="center"/>
        <w:rPr>
          <w:rFonts w:ascii="Arial" w:hAnsi="Arial" w:cs="Arial"/>
          <w:b/>
          <w:bCs/>
          <w:sz w:val="40"/>
          <w:szCs w:val="40"/>
        </w:rPr>
      </w:pPr>
      <w:r w:rsidRPr="00D13BBF">
        <w:rPr>
          <w:rFonts w:ascii="Arial" w:hAnsi="Arial" w:cs="Arial"/>
          <w:b/>
          <w:bCs/>
          <w:sz w:val="40"/>
          <w:szCs w:val="40"/>
        </w:rPr>
        <w:t>10 October 2025</w:t>
      </w:r>
    </w:p>
    <w:p w14:paraId="5BFFDF8B" w14:textId="77777777" w:rsidR="00D13BBF" w:rsidRDefault="00D13BBF" w:rsidP="00D13BBF">
      <w:pPr>
        <w:jc w:val="center"/>
        <w:rPr>
          <w:rFonts w:ascii="Arial" w:hAnsi="Arial" w:cs="Arial"/>
          <w:b/>
          <w:bCs/>
          <w:sz w:val="40"/>
          <w:szCs w:val="40"/>
        </w:rPr>
      </w:pPr>
    </w:p>
    <w:p w14:paraId="0C2A9FD5" w14:textId="71466285" w:rsidR="00D13BBF" w:rsidRPr="00D13BBF" w:rsidRDefault="00D13BBF" w:rsidP="00D13BBF">
      <w:pPr>
        <w:rPr>
          <w:rFonts w:ascii="Arial" w:hAnsi="Arial" w:cs="Arial"/>
          <w:sz w:val="40"/>
          <w:szCs w:val="40"/>
        </w:rPr>
      </w:pPr>
      <w:r>
        <w:rPr>
          <w:rFonts w:ascii="Arial" w:hAnsi="Arial" w:cs="Arial"/>
          <w:sz w:val="40"/>
          <w:szCs w:val="40"/>
        </w:rPr>
        <w:t>Top items this week:</w:t>
      </w:r>
    </w:p>
    <w:p w14:paraId="4B0692FA" w14:textId="77777777" w:rsidR="00D13BBF" w:rsidRPr="00D13BBF" w:rsidRDefault="00D13BBF" w:rsidP="00D13BBF">
      <w:pPr>
        <w:pStyle w:val="ListParagraph"/>
        <w:numPr>
          <w:ilvl w:val="0"/>
          <w:numId w:val="4"/>
        </w:numPr>
        <w:rPr>
          <w:rFonts w:ascii="Arial" w:hAnsi="Arial" w:cs="Arial"/>
          <w:sz w:val="40"/>
          <w:szCs w:val="40"/>
        </w:rPr>
      </w:pPr>
      <w:r w:rsidRPr="00D13BBF">
        <w:rPr>
          <w:rFonts w:ascii="Arial" w:hAnsi="Arial" w:cs="Arial"/>
          <w:sz w:val="40"/>
          <w:szCs w:val="40"/>
        </w:rPr>
        <w:t xml:space="preserve">Planning guidance: letters to chief planning officers </w:t>
      </w:r>
      <w:r w:rsidRPr="00D13BBF">
        <w:rPr>
          <w:rFonts w:ascii="Arial" w:hAnsi="Arial" w:cs="Arial"/>
          <w:sz w:val="40"/>
          <w:szCs w:val="40"/>
        </w:rPr>
        <w:tab/>
      </w:r>
    </w:p>
    <w:p w14:paraId="797D6C91" w14:textId="381F20BD" w:rsidR="00D13BBF" w:rsidRPr="00D13BBF" w:rsidRDefault="00D13BBF" w:rsidP="00D13BBF">
      <w:pPr>
        <w:pStyle w:val="ListParagraph"/>
        <w:numPr>
          <w:ilvl w:val="0"/>
          <w:numId w:val="4"/>
        </w:numPr>
        <w:rPr>
          <w:rFonts w:ascii="Arial" w:hAnsi="Arial" w:cs="Arial"/>
          <w:sz w:val="40"/>
          <w:szCs w:val="40"/>
        </w:rPr>
      </w:pPr>
      <w:r w:rsidRPr="00D13BBF">
        <w:rPr>
          <w:rFonts w:ascii="Arial" w:hAnsi="Arial" w:cs="Arial"/>
          <w:sz w:val="40"/>
          <w:szCs w:val="40"/>
        </w:rPr>
        <w:t xml:space="preserve">Museum Renewal Fund: East Midlands Allocations </w:t>
      </w:r>
      <w:r w:rsidRPr="00D13BBF">
        <w:rPr>
          <w:rFonts w:ascii="Arial" w:hAnsi="Arial" w:cs="Arial"/>
          <w:sz w:val="40"/>
          <w:szCs w:val="40"/>
        </w:rPr>
        <w:tab/>
      </w:r>
      <w:r w:rsidRPr="00D13BBF">
        <w:rPr>
          <w:rFonts w:ascii="Arial" w:hAnsi="Arial" w:cs="Arial"/>
          <w:sz w:val="40"/>
          <w:szCs w:val="40"/>
        </w:rPr>
        <w:tab/>
      </w:r>
    </w:p>
    <w:p w14:paraId="0DA2A3DD" w14:textId="08D89FF7" w:rsidR="00D13BBF" w:rsidRPr="00D13BBF" w:rsidRDefault="00D13BBF" w:rsidP="00D13BBF">
      <w:pPr>
        <w:pStyle w:val="ListParagraph"/>
        <w:numPr>
          <w:ilvl w:val="0"/>
          <w:numId w:val="4"/>
        </w:numPr>
        <w:rPr>
          <w:rFonts w:ascii="Arial" w:hAnsi="Arial" w:cs="Arial"/>
          <w:sz w:val="40"/>
          <w:szCs w:val="40"/>
        </w:rPr>
      </w:pPr>
      <w:r w:rsidRPr="00D13BBF">
        <w:rPr>
          <w:rFonts w:ascii="Arial" w:hAnsi="Arial" w:cs="Arial"/>
          <w:sz w:val="40"/>
          <w:szCs w:val="40"/>
        </w:rPr>
        <w:t xml:space="preserve">Local Innovation Partnerships Fund launched </w:t>
      </w:r>
    </w:p>
    <w:p w14:paraId="2D0E5963" w14:textId="1A8801BC" w:rsidR="00D13BBF" w:rsidRPr="00D13BBF" w:rsidRDefault="00D13BBF" w:rsidP="00D13BBF">
      <w:pPr>
        <w:pStyle w:val="ListParagraph"/>
        <w:numPr>
          <w:ilvl w:val="0"/>
          <w:numId w:val="4"/>
        </w:numPr>
        <w:rPr>
          <w:rFonts w:ascii="Arial" w:hAnsi="Arial" w:cs="Arial"/>
          <w:sz w:val="40"/>
          <w:szCs w:val="40"/>
        </w:rPr>
      </w:pPr>
      <w:r w:rsidRPr="00D13BBF">
        <w:rPr>
          <w:rFonts w:ascii="Arial" w:hAnsi="Arial" w:cs="Arial"/>
          <w:sz w:val="40"/>
          <w:szCs w:val="40"/>
        </w:rPr>
        <w:t xml:space="preserve">EMC 2025 Membership Survey </w:t>
      </w:r>
    </w:p>
    <w:p w14:paraId="7439A90F" w14:textId="77777777" w:rsidR="00D13BBF" w:rsidRPr="00D13BBF" w:rsidRDefault="00D13BBF" w:rsidP="00935D86">
      <w:pPr>
        <w:rPr>
          <w:rFonts w:ascii="Arial" w:hAnsi="Arial" w:cs="Arial"/>
          <w:b/>
          <w:bCs/>
          <w:sz w:val="40"/>
          <w:szCs w:val="40"/>
        </w:rPr>
      </w:pPr>
    </w:p>
    <w:p w14:paraId="1B8A055B" w14:textId="3C466912" w:rsidR="00935D86" w:rsidRPr="00935D86" w:rsidRDefault="00935D86" w:rsidP="00D13BBF">
      <w:pPr>
        <w:jc w:val="center"/>
        <w:rPr>
          <w:rFonts w:ascii="Arial" w:hAnsi="Arial" w:cs="Arial"/>
          <w:b/>
          <w:bCs/>
          <w:sz w:val="40"/>
          <w:szCs w:val="40"/>
        </w:rPr>
      </w:pPr>
      <w:r w:rsidRPr="00935D86">
        <w:rPr>
          <w:rFonts w:ascii="Arial" w:hAnsi="Arial" w:cs="Arial"/>
          <w:b/>
          <w:bCs/>
          <w:sz w:val="40"/>
          <w:szCs w:val="40"/>
        </w:rPr>
        <w:t>Planning guidance: letters to chief planning officers</w:t>
      </w:r>
    </w:p>
    <w:p w14:paraId="138D85B0" w14:textId="6FEAF993" w:rsidR="00935D86" w:rsidRPr="00935D86" w:rsidRDefault="00935D86" w:rsidP="00935D86">
      <w:pPr>
        <w:rPr>
          <w:rFonts w:ascii="Arial" w:hAnsi="Arial" w:cs="Arial"/>
          <w:sz w:val="40"/>
          <w:szCs w:val="40"/>
        </w:rPr>
      </w:pPr>
      <w:r w:rsidRPr="00935D86">
        <w:rPr>
          <w:rFonts w:ascii="Arial" w:hAnsi="Arial" w:cs="Arial"/>
          <w:sz w:val="40"/>
          <w:szCs w:val="40"/>
        </w:rPr>
        <w:t>MHCLG</w:t>
      </w:r>
      <w:r w:rsidRPr="00D13BBF">
        <w:rPr>
          <w:rFonts w:ascii="Arial" w:hAnsi="Arial" w:cs="Arial"/>
          <w:sz w:val="40"/>
          <w:szCs w:val="40"/>
        </w:rPr>
        <w:t xml:space="preserve"> has</w:t>
      </w:r>
      <w:r w:rsidRPr="00935D86">
        <w:rPr>
          <w:rFonts w:ascii="Arial" w:hAnsi="Arial" w:cs="Arial"/>
          <w:sz w:val="40"/>
          <w:szCs w:val="40"/>
        </w:rPr>
        <w:t xml:space="preserve"> issued </w:t>
      </w:r>
      <w:hyperlink r:id="rId5" w:tooltip="https://assets.publishing.service.gov.uk/media/68e609288c1db6022d0ca1ed/Planning_update_newsletter__7_October_2025_.pdf" w:history="1">
        <w:r w:rsidRPr="00935D86">
          <w:rPr>
            <w:rStyle w:val="Hyperlink"/>
            <w:rFonts w:ascii="Arial" w:hAnsi="Arial" w:cs="Arial"/>
            <w:sz w:val="40"/>
            <w:szCs w:val="40"/>
          </w:rPr>
          <w:t>a planning update newsletter to chief planning officers of local planning authorities in England about the latest announcements relating to planning practices and policy</w:t>
        </w:r>
      </w:hyperlink>
      <w:r w:rsidRPr="00935D86">
        <w:rPr>
          <w:rFonts w:ascii="Arial" w:hAnsi="Arial" w:cs="Arial"/>
          <w:sz w:val="40"/>
          <w:szCs w:val="40"/>
        </w:rPr>
        <w:t>.</w:t>
      </w:r>
      <w:r w:rsidRPr="00D13BBF">
        <w:rPr>
          <w:rFonts w:ascii="Arial" w:hAnsi="Arial" w:cs="Arial"/>
          <w:sz w:val="40"/>
          <w:szCs w:val="40"/>
        </w:rPr>
        <w:t xml:space="preserve"> </w:t>
      </w:r>
      <w:r w:rsidRPr="00935D86">
        <w:rPr>
          <w:rFonts w:ascii="Arial" w:hAnsi="Arial" w:cs="Arial"/>
          <w:sz w:val="40"/>
          <w:szCs w:val="40"/>
        </w:rPr>
        <w:t>The newsletter includes an update on the New Towns Taskforce and 2025 Housing Design Awards.</w:t>
      </w:r>
      <w:r w:rsidRPr="00D13BBF">
        <w:rPr>
          <w:rFonts w:ascii="Arial" w:hAnsi="Arial" w:cs="Arial"/>
          <w:sz w:val="40"/>
          <w:szCs w:val="40"/>
        </w:rPr>
        <w:t xml:space="preserve"> </w:t>
      </w:r>
      <w:r w:rsidRPr="00935D86">
        <w:rPr>
          <w:rFonts w:ascii="Arial" w:hAnsi="Arial" w:cs="Arial"/>
          <w:sz w:val="40"/>
          <w:szCs w:val="40"/>
        </w:rPr>
        <w:t xml:space="preserve">It also includes information on a </w:t>
      </w:r>
      <w:r w:rsidRPr="00935D86">
        <w:rPr>
          <w:rFonts w:ascii="Arial" w:hAnsi="Arial" w:cs="Arial"/>
          <w:sz w:val="40"/>
          <w:szCs w:val="40"/>
        </w:rPr>
        <w:lastRenderedPageBreak/>
        <w:t>consultation on proposed reforms to infrastructure planning and a new checklist for local plan examinations.</w:t>
      </w:r>
    </w:p>
    <w:p w14:paraId="31B127F4" w14:textId="77777777" w:rsidR="00935D86" w:rsidRPr="00D13BBF" w:rsidRDefault="00935D86" w:rsidP="00CB5D47">
      <w:pPr>
        <w:rPr>
          <w:rFonts w:ascii="Arial" w:hAnsi="Arial" w:cs="Arial"/>
          <w:sz w:val="40"/>
          <w:szCs w:val="40"/>
        </w:rPr>
      </w:pPr>
    </w:p>
    <w:p w14:paraId="29981C69" w14:textId="561B953A" w:rsidR="00935D86" w:rsidRPr="00935D86" w:rsidRDefault="00935D86" w:rsidP="00D13BBF">
      <w:pPr>
        <w:jc w:val="center"/>
        <w:rPr>
          <w:rFonts w:ascii="Arial" w:hAnsi="Arial" w:cs="Arial"/>
          <w:sz w:val="40"/>
          <w:szCs w:val="40"/>
        </w:rPr>
      </w:pPr>
      <w:r w:rsidRPr="00935D86">
        <w:rPr>
          <w:rFonts w:ascii="Arial" w:hAnsi="Arial" w:cs="Arial"/>
          <w:b/>
          <w:bCs/>
          <w:sz w:val="40"/>
          <w:szCs w:val="40"/>
        </w:rPr>
        <w:t>Museum Renewal Fund</w:t>
      </w:r>
      <w:r w:rsidRPr="00D13BBF">
        <w:rPr>
          <w:rFonts w:ascii="Arial" w:hAnsi="Arial" w:cs="Arial"/>
          <w:b/>
          <w:bCs/>
          <w:sz w:val="40"/>
          <w:szCs w:val="40"/>
        </w:rPr>
        <w:t>: East Midlands Allocations</w:t>
      </w:r>
    </w:p>
    <w:p w14:paraId="367EAD09" w14:textId="6A62718C" w:rsidR="00935D86" w:rsidRPr="00D13BBF" w:rsidRDefault="00935D86" w:rsidP="00935D86">
      <w:pPr>
        <w:rPr>
          <w:rFonts w:ascii="Arial" w:hAnsi="Arial" w:cs="Arial"/>
          <w:sz w:val="40"/>
          <w:szCs w:val="40"/>
        </w:rPr>
      </w:pPr>
      <w:r w:rsidRPr="00D13BBF">
        <w:rPr>
          <w:rFonts w:ascii="Arial" w:hAnsi="Arial" w:cs="Arial"/>
          <w:sz w:val="40"/>
          <w:szCs w:val="40"/>
        </w:rPr>
        <w:t>The Department for Culture, Media and Sport (DCMS) has published the allocations for the government’s £20 million Museum Renewal Fund.</w:t>
      </w:r>
    </w:p>
    <w:p w14:paraId="6EB6538E" w14:textId="5DAB019E" w:rsidR="00935D86" w:rsidRPr="00CB5D47" w:rsidRDefault="00935D86" w:rsidP="00935D86">
      <w:pPr>
        <w:rPr>
          <w:rFonts w:ascii="Arial" w:hAnsi="Arial" w:cs="Arial"/>
          <w:sz w:val="40"/>
          <w:szCs w:val="40"/>
        </w:rPr>
      </w:pPr>
      <w:r w:rsidRPr="00D13BBF">
        <w:rPr>
          <w:rFonts w:ascii="Arial" w:hAnsi="Arial" w:cs="Arial"/>
          <w:sz w:val="40"/>
          <w:szCs w:val="40"/>
        </w:rPr>
        <w:t>The funding will be shared between 75 civic museums to help improve public access to collections, protect community and educational programmes, and help to ensure  local and regional museums are fit for the future.</w:t>
      </w:r>
    </w:p>
    <w:p w14:paraId="5D5C611A" w14:textId="19638131" w:rsidR="00CB5D47" w:rsidRPr="00D13BBF" w:rsidRDefault="00935D86" w:rsidP="00CB5D47">
      <w:pPr>
        <w:rPr>
          <w:rFonts w:ascii="Arial" w:hAnsi="Arial" w:cs="Arial"/>
          <w:sz w:val="40"/>
          <w:szCs w:val="40"/>
        </w:rPr>
      </w:pPr>
      <w:r w:rsidRPr="00D13BBF">
        <w:rPr>
          <w:rFonts w:ascii="Arial" w:hAnsi="Arial" w:cs="Arial"/>
          <w:sz w:val="40"/>
          <w:szCs w:val="40"/>
        </w:rPr>
        <w:t xml:space="preserve">In the East Midlands: </w:t>
      </w:r>
    </w:p>
    <w:p w14:paraId="2BF74D37" w14:textId="320E4C9B" w:rsidR="00935D86" w:rsidRPr="00D13BBF" w:rsidRDefault="00935D86" w:rsidP="00935D86">
      <w:pPr>
        <w:pStyle w:val="ListParagraph"/>
        <w:numPr>
          <w:ilvl w:val="0"/>
          <w:numId w:val="3"/>
        </w:numPr>
        <w:rPr>
          <w:rFonts w:ascii="Arial" w:hAnsi="Arial" w:cs="Arial"/>
          <w:sz w:val="40"/>
          <w:szCs w:val="40"/>
        </w:rPr>
      </w:pPr>
      <w:r w:rsidRPr="00D13BBF">
        <w:rPr>
          <w:rFonts w:ascii="Arial" w:hAnsi="Arial" w:cs="Arial"/>
          <w:sz w:val="40"/>
          <w:szCs w:val="40"/>
        </w:rPr>
        <w:t xml:space="preserve">Derby Museums </w:t>
      </w:r>
      <w:r w:rsidR="00D13BBF" w:rsidRPr="00D13BBF">
        <w:rPr>
          <w:rFonts w:ascii="Arial" w:hAnsi="Arial" w:cs="Arial"/>
          <w:sz w:val="40"/>
          <w:szCs w:val="40"/>
        </w:rPr>
        <w:t xml:space="preserve">(Derby) </w:t>
      </w:r>
      <w:r w:rsidRPr="00D13BBF">
        <w:rPr>
          <w:rFonts w:ascii="Arial" w:hAnsi="Arial" w:cs="Arial"/>
          <w:sz w:val="40"/>
          <w:szCs w:val="40"/>
        </w:rPr>
        <w:t>- £799,700</w:t>
      </w:r>
    </w:p>
    <w:p w14:paraId="495A055B" w14:textId="2FF97C79" w:rsidR="00935D86" w:rsidRPr="00D13BBF" w:rsidRDefault="00935D86" w:rsidP="00935D86">
      <w:pPr>
        <w:pStyle w:val="ListParagraph"/>
        <w:numPr>
          <w:ilvl w:val="0"/>
          <w:numId w:val="3"/>
        </w:numPr>
        <w:rPr>
          <w:rFonts w:ascii="Arial" w:hAnsi="Arial" w:cs="Arial"/>
          <w:sz w:val="40"/>
          <w:szCs w:val="40"/>
        </w:rPr>
      </w:pPr>
      <w:r w:rsidRPr="00D13BBF">
        <w:rPr>
          <w:rFonts w:ascii="Arial" w:hAnsi="Arial" w:cs="Arial"/>
          <w:sz w:val="40"/>
          <w:szCs w:val="40"/>
        </w:rPr>
        <w:t>Derbyshire County Council Museums Service</w:t>
      </w:r>
      <w:r w:rsidR="00D13BBF" w:rsidRPr="00D13BBF">
        <w:rPr>
          <w:rFonts w:ascii="Arial" w:hAnsi="Arial" w:cs="Arial"/>
          <w:sz w:val="40"/>
          <w:szCs w:val="40"/>
        </w:rPr>
        <w:t xml:space="preserve"> (Buxton, Derbyshire)</w:t>
      </w:r>
      <w:r w:rsidRPr="00D13BBF">
        <w:rPr>
          <w:rFonts w:ascii="Arial" w:hAnsi="Arial" w:cs="Arial"/>
          <w:sz w:val="40"/>
          <w:szCs w:val="40"/>
        </w:rPr>
        <w:t xml:space="preserve"> - £72,000</w:t>
      </w:r>
    </w:p>
    <w:p w14:paraId="1D8C4DC0" w14:textId="713D8BBC" w:rsidR="00935D86" w:rsidRPr="00D13BBF" w:rsidRDefault="00935D86" w:rsidP="00935D86">
      <w:pPr>
        <w:pStyle w:val="ListParagraph"/>
        <w:numPr>
          <w:ilvl w:val="0"/>
          <w:numId w:val="3"/>
        </w:numPr>
        <w:rPr>
          <w:rFonts w:ascii="Arial" w:hAnsi="Arial" w:cs="Arial"/>
          <w:sz w:val="40"/>
          <w:szCs w:val="40"/>
        </w:rPr>
      </w:pPr>
      <w:r w:rsidRPr="00D13BBF">
        <w:rPr>
          <w:rFonts w:ascii="Arial" w:hAnsi="Arial" w:cs="Arial"/>
          <w:sz w:val="40"/>
          <w:szCs w:val="40"/>
        </w:rPr>
        <w:t xml:space="preserve">Sharpe’s Pottery Heritage and Arts Trust </w:t>
      </w:r>
      <w:r w:rsidR="00D13BBF" w:rsidRPr="00D13BBF">
        <w:rPr>
          <w:rFonts w:ascii="Arial" w:hAnsi="Arial" w:cs="Arial"/>
          <w:sz w:val="40"/>
          <w:szCs w:val="40"/>
        </w:rPr>
        <w:t>(Swadlincote, South Derbyshire)</w:t>
      </w:r>
      <w:r w:rsidRPr="00D13BBF">
        <w:rPr>
          <w:rFonts w:ascii="Arial" w:hAnsi="Arial" w:cs="Arial"/>
          <w:sz w:val="40"/>
          <w:szCs w:val="40"/>
        </w:rPr>
        <w:t>- £42,019</w:t>
      </w:r>
    </w:p>
    <w:p w14:paraId="1291F89C" w14:textId="13829B8D" w:rsidR="00935D86" w:rsidRPr="00D13BBF" w:rsidRDefault="00935D86" w:rsidP="00935D86">
      <w:pPr>
        <w:pStyle w:val="ListParagraph"/>
        <w:numPr>
          <w:ilvl w:val="0"/>
          <w:numId w:val="3"/>
        </w:numPr>
        <w:rPr>
          <w:rFonts w:ascii="Arial" w:hAnsi="Arial" w:cs="Arial"/>
          <w:sz w:val="40"/>
          <w:szCs w:val="40"/>
        </w:rPr>
      </w:pPr>
      <w:r w:rsidRPr="00D13BBF">
        <w:rPr>
          <w:rFonts w:ascii="Arial" w:hAnsi="Arial" w:cs="Arial"/>
          <w:sz w:val="40"/>
          <w:szCs w:val="40"/>
        </w:rPr>
        <w:t xml:space="preserve">The Village Church Farm Museum </w:t>
      </w:r>
      <w:r w:rsidR="00D13BBF" w:rsidRPr="00D13BBF">
        <w:rPr>
          <w:rFonts w:ascii="Arial" w:hAnsi="Arial" w:cs="Arial"/>
          <w:sz w:val="40"/>
          <w:szCs w:val="40"/>
        </w:rPr>
        <w:t>(Skegness, East Lindsey)</w:t>
      </w:r>
      <w:r w:rsidRPr="00D13BBF">
        <w:rPr>
          <w:rFonts w:ascii="Arial" w:hAnsi="Arial" w:cs="Arial"/>
          <w:sz w:val="40"/>
          <w:szCs w:val="40"/>
        </w:rPr>
        <w:t>- £14,085</w:t>
      </w:r>
    </w:p>
    <w:p w14:paraId="29AD2601" w14:textId="77777777" w:rsidR="00935D86" w:rsidRPr="00D13BBF" w:rsidRDefault="00935D86" w:rsidP="00935D86">
      <w:pPr>
        <w:rPr>
          <w:rFonts w:ascii="Arial" w:hAnsi="Arial" w:cs="Arial"/>
          <w:sz w:val="40"/>
          <w:szCs w:val="40"/>
        </w:rPr>
      </w:pPr>
    </w:p>
    <w:p w14:paraId="75572DDF" w14:textId="77777777" w:rsidR="00935D86" w:rsidRPr="00CB5D47" w:rsidRDefault="00935D86" w:rsidP="00D13BBF">
      <w:pPr>
        <w:jc w:val="center"/>
        <w:rPr>
          <w:rFonts w:ascii="Arial" w:hAnsi="Arial" w:cs="Arial"/>
          <w:b/>
          <w:bCs/>
          <w:sz w:val="40"/>
          <w:szCs w:val="40"/>
        </w:rPr>
      </w:pPr>
      <w:r w:rsidRPr="00CB5D47">
        <w:rPr>
          <w:rFonts w:ascii="Arial" w:hAnsi="Arial" w:cs="Arial"/>
          <w:b/>
          <w:bCs/>
          <w:sz w:val="40"/>
          <w:szCs w:val="40"/>
        </w:rPr>
        <w:t>Local Innovation Partnerships Fund launched</w:t>
      </w:r>
    </w:p>
    <w:p w14:paraId="2C87C544" w14:textId="1CDD7DD8" w:rsidR="00935D86" w:rsidRPr="00CB5D47" w:rsidRDefault="00D13BBF" w:rsidP="00935D86">
      <w:pPr>
        <w:rPr>
          <w:rFonts w:ascii="Arial" w:hAnsi="Arial" w:cs="Arial"/>
          <w:sz w:val="40"/>
          <w:szCs w:val="40"/>
        </w:rPr>
      </w:pPr>
      <w:r w:rsidRPr="00D13BBF">
        <w:rPr>
          <w:rFonts w:ascii="Arial" w:hAnsi="Arial" w:cs="Arial"/>
          <w:sz w:val="40"/>
          <w:szCs w:val="40"/>
        </w:rPr>
        <w:t>The</w:t>
      </w:r>
      <w:r w:rsidR="00935D86" w:rsidRPr="00CB5D47">
        <w:rPr>
          <w:rFonts w:ascii="Arial" w:hAnsi="Arial" w:cs="Arial"/>
          <w:sz w:val="40"/>
          <w:szCs w:val="40"/>
        </w:rPr>
        <w:t xml:space="preserve"> Department for Science, Innovation and Technology announced that </w:t>
      </w:r>
      <w:hyperlink r:id="rId6" w:tooltip="https://www.gov.uk/government/news/new-funds-for-local-leaders-to-unlock-jobs-and-boost-innovation-across-the-country" w:history="1">
        <w:r w:rsidR="00935D86" w:rsidRPr="00CB5D47">
          <w:rPr>
            <w:rStyle w:val="Hyperlink"/>
            <w:rFonts w:ascii="Arial" w:hAnsi="Arial" w:cs="Arial"/>
            <w:sz w:val="40"/>
            <w:szCs w:val="40"/>
          </w:rPr>
          <w:t>local leaders can now bid for support of up to £20 million each of government funding to grow innovation</w:t>
        </w:r>
      </w:hyperlink>
      <w:r w:rsidR="00935D86" w:rsidRPr="00CB5D47">
        <w:rPr>
          <w:rFonts w:ascii="Arial" w:hAnsi="Arial" w:cs="Arial"/>
          <w:sz w:val="40"/>
          <w:szCs w:val="40"/>
        </w:rPr>
        <w:t>.</w:t>
      </w:r>
    </w:p>
    <w:p w14:paraId="6FA781EA" w14:textId="77777777" w:rsidR="00935D86" w:rsidRPr="00CB5D47" w:rsidRDefault="00935D86" w:rsidP="00935D86">
      <w:pPr>
        <w:rPr>
          <w:rFonts w:ascii="Arial" w:hAnsi="Arial" w:cs="Arial"/>
          <w:sz w:val="40"/>
          <w:szCs w:val="40"/>
        </w:rPr>
      </w:pPr>
      <w:r w:rsidRPr="00CB5D47">
        <w:rPr>
          <w:rFonts w:ascii="Arial" w:hAnsi="Arial" w:cs="Arial"/>
          <w:sz w:val="40"/>
          <w:szCs w:val="40"/>
        </w:rPr>
        <w:t>Research funding body UK Research and Innovation (UKRI) is inviting a broad range of local and regional partnerships to bid for government funding to support research and innovation projects in their area through the </w:t>
      </w:r>
      <w:hyperlink r:id="rId7" w:tooltip="https://www.ukri.org/what-we-do/browse-our-areas-of-investment-and-support/local-innovation-partnerships-fund/" w:history="1">
        <w:r w:rsidRPr="00CB5D47">
          <w:rPr>
            <w:rStyle w:val="Hyperlink"/>
            <w:rFonts w:ascii="Arial" w:hAnsi="Arial" w:cs="Arial"/>
            <w:sz w:val="40"/>
            <w:szCs w:val="40"/>
          </w:rPr>
          <w:t>Local Innovation Partnerships Fund</w:t>
        </w:r>
      </w:hyperlink>
      <w:r w:rsidRPr="00CB5D47">
        <w:rPr>
          <w:rFonts w:ascii="Arial" w:hAnsi="Arial" w:cs="Arial"/>
          <w:sz w:val="40"/>
          <w:szCs w:val="40"/>
        </w:rPr>
        <w:t>.</w:t>
      </w:r>
    </w:p>
    <w:p w14:paraId="705F7EB1" w14:textId="139275CB" w:rsidR="00935D86" w:rsidRPr="00D13BBF" w:rsidRDefault="00935D86" w:rsidP="00D13BBF">
      <w:pPr>
        <w:rPr>
          <w:rFonts w:ascii="Arial" w:hAnsi="Arial" w:cs="Arial"/>
          <w:sz w:val="40"/>
          <w:szCs w:val="40"/>
        </w:rPr>
      </w:pPr>
      <w:r w:rsidRPr="00CB5D47">
        <w:rPr>
          <w:rFonts w:ascii="Arial" w:hAnsi="Arial" w:cs="Arial"/>
          <w:sz w:val="40"/>
          <w:szCs w:val="40"/>
        </w:rPr>
        <w:t>Local leaders, working alongside universities and businesses, are best placed to identify these regional opportunities and turn research breakthroughs into real-world solutions that benefit their communities.</w:t>
      </w:r>
      <w:r w:rsidR="00D13BBF" w:rsidRPr="00D13BBF">
        <w:rPr>
          <w:rFonts w:ascii="Arial" w:hAnsi="Arial" w:cs="Arial"/>
          <w:sz w:val="40"/>
          <w:szCs w:val="40"/>
        </w:rPr>
        <w:t xml:space="preserve"> </w:t>
      </w:r>
      <w:r w:rsidRPr="00CB5D47">
        <w:rPr>
          <w:rFonts w:ascii="Arial" w:hAnsi="Arial" w:cs="Arial"/>
          <w:sz w:val="40"/>
          <w:szCs w:val="40"/>
        </w:rPr>
        <w:t>Consortiums of various forms are encouraged to apply. </w:t>
      </w:r>
    </w:p>
    <w:p w14:paraId="2D41F3A5" w14:textId="77777777" w:rsidR="00D13BBF" w:rsidRPr="00D13BBF" w:rsidRDefault="00D13BBF" w:rsidP="00D13BBF">
      <w:pPr>
        <w:rPr>
          <w:rFonts w:ascii="Arial" w:hAnsi="Arial" w:cs="Arial"/>
          <w:sz w:val="40"/>
          <w:szCs w:val="40"/>
        </w:rPr>
      </w:pPr>
    </w:p>
    <w:p w14:paraId="5B693404" w14:textId="16C6A2B3" w:rsidR="00CB5D47" w:rsidRPr="00CB5D47" w:rsidRDefault="00CB5D47" w:rsidP="00D13BBF">
      <w:pPr>
        <w:jc w:val="center"/>
        <w:rPr>
          <w:rFonts w:ascii="Arial" w:hAnsi="Arial" w:cs="Arial"/>
          <w:b/>
          <w:bCs/>
          <w:sz w:val="40"/>
          <w:szCs w:val="40"/>
        </w:rPr>
      </w:pPr>
      <w:r w:rsidRPr="00CB5D47">
        <w:rPr>
          <w:rFonts w:ascii="Arial" w:hAnsi="Arial" w:cs="Arial"/>
          <w:b/>
          <w:bCs/>
          <w:sz w:val="40"/>
          <w:szCs w:val="40"/>
        </w:rPr>
        <w:t>New UK Town of Culture competition announced</w:t>
      </w:r>
    </w:p>
    <w:p w14:paraId="2D6C0E81" w14:textId="1975EBB5" w:rsidR="00CB5D47" w:rsidRPr="00CB5D47" w:rsidRDefault="00CB5D47" w:rsidP="00CB5D47">
      <w:pPr>
        <w:rPr>
          <w:rFonts w:ascii="Arial" w:hAnsi="Arial" w:cs="Arial"/>
          <w:sz w:val="40"/>
          <w:szCs w:val="40"/>
        </w:rPr>
      </w:pPr>
      <w:r w:rsidRPr="00CB5D47">
        <w:rPr>
          <w:rFonts w:ascii="Arial" w:hAnsi="Arial" w:cs="Arial"/>
          <w:sz w:val="40"/>
          <w:szCs w:val="40"/>
        </w:rPr>
        <w:t>DCMS</w:t>
      </w:r>
      <w:r w:rsidR="00D13BBF" w:rsidRPr="00D13BBF">
        <w:rPr>
          <w:rFonts w:ascii="Arial" w:hAnsi="Arial" w:cs="Arial"/>
          <w:sz w:val="40"/>
          <w:szCs w:val="40"/>
        </w:rPr>
        <w:t xml:space="preserve"> </w:t>
      </w:r>
      <w:r w:rsidRPr="00CB5D47">
        <w:rPr>
          <w:rFonts w:ascii="Arial" w:hAnsi="Arial" w:cs="Arial"/>
          <w:sz w:val="40"/>
          <w:szCs w:val="40"/>
        </w:rPr>
        <w:t>announced </w:t>
      </w:r>
      <w:hyperlink r:id="rId8" w:tooltip="https://www.gov.uk/government/news/new-uk-town-of-culture-competition-to-celebrate-our-national-story" w:history="1">
        <w:r w:rsidRPr="00CB5D47">
          <w:rPr>
            <w:rStyle w:val="Hyperlink"/>
            <w:rFonts w:ascii="Arial" w:hAnsi="Arial" w:cs="Arial"/>
            <w:sz w:val="40"/>
            <w:szCs w:val="40"/>
          </w:rPr>
          <w:t>a new UK Town of Culture competition</w:t>
        </w:r>
      </w:hyperlink>
      <w:r w:rsidRPr="00CB5D47">
        <w:rPr>
          <w:rFonts w:ascii="Arial" w:hAnsi="Arial" w:cs="Arial"/>
          <w:sz w:val="40"/>
          <w:szCs w:val="40"/>
        </w:rPr>
        <w:t>.</w:t>
      </w:r>
      <w:r w:rsidR="00D13BBF" w:rsidRPr="00D13BBF">
        <w:rPr>
          <w:rFonts w:ascii="Arial" w:hAnsi="Arial" w:cs="Arial"/>
          <w:sz w:val="40"/>
          <w:szCs w:val="40"/>
        </w:rPr>
        <w:t xml:space="preserve"> </w:t>
      </w:r>
      <w:r w:rsidRPr="00CB5D47">
        <w:rPr>
          <w:rFonts w:ascii="Arial" w:hAnsi="Arial" w:cs="Arial"/>
          <w:sz w:val="40"/>
          <w:szCs w:val="40"/>
        </w:rPr>
        <w:t>The competition will see multiple towns competing to win the title</w:t>
      </w:r>
      <w:r w:rsidR="00D13BBF" w:rsidRPr="00D13BBF">
        <w:rPr>
          <w:rFonts w:ascii="Arial" w:hAnsi="Arial" w:cs="Arial"/>
          <w:sz w:val="40"/>
          <w:szCs w:val="40"/>
        </w:rPr>
        <w:t>,</w:t>
      </w:r>
      <w:r w:rsidRPr="00CB5D47">
        <w:rPr>
          <w:rFonts w:ascii="Arial" w:hAnsi="Arial" w:cs="Arial"/>
          <w:sz w:val="40"/>
          <w:szCs w:val="40"/>
        </w:rPr>
        <w:t xml:space="preserve"> with the winning town delivering a cultural programme, which will help to increase pride in place by shining a spotlight on multiple towns and enabling them to tell their unique story.</w:t>
      </w:r>
    </w:p>
    <w:p w14:paraId="0AAF1AC2" w14:textId="5BE04CD4" w:rsidR="00935D86" w:rsidRPr="00D13BBF" w:rsidRDefault="00CB5D47" w:rsidP="00D13BBF">
      <w:pPr>
        <w:rPr>
          <w:rFonts w:ascii="Arial" w:hAnsi="Arial" w:cs="Arial"/>
          <w:sz w:val="40"/>
          <w:szCs w:val="40"/>
        </w:rPr>
      </w:pPr>
      <w:r w:rsidRPr="00CB5D47">
        <w:rPr>
          <w:rFonts w:ascii="Arial" w:hAnsi="Arial" w:cs="Arial"/>
          <w:sz w:val="40"/>
          <w:szCs w:val="40"/>
        </w:rPr>
        <w:t xml:space="preserve">The competition will build on the success of the UK City of Culture programme, which has seen lasting impacts across winning cities of Derry/Londonderry, Hull and Coventry. The current UK City of Culture is Bradford. </w:t>
      </w:r>
    </w:p>
    <w:p w14:paraId="0A9B6363" w14:textId="77777777" w:rsidR="00D13BBF" w:rsidRPr="00D13BBF" w:rsidRDefault="00D13BBF" w:rsidP="00D13BBF">
      <w:pPr>
        <w:rPr>
          <w:rFonts w:ascii="Arial" w:hAnsi="Arial" w:cs="Arial"/>
          <w:sz w:val="40"/>
          <w:szCs w:val="40"/>
        </w:rPr>
      </w:pPr>
    </w:p>
    <w:p w14:paraId="7382CCA9" w14:textId="77777777" w:rsidR="00935D86" w:rsidRPr="00D13BBF" w:rsidRDefault="00935D86" w:rsidP="00D13BBF">
      <w:pPr>
        <w:jc w:val="center"/>
        <w:rPr>
          <w:rFonts w:ascii="Arial" w:hAnsi="Arial" w:cs="Arial"/>
          <w:b/>
          <w:bCs/>
          <w:sz w:val="40"/>
          <w:szCs w:val="40"/>
        </w:rPr>
      </w:pPr>
      <w:r w:rsidRPr="00D13BBF">
        <w:rPr>
          <w:rFonts w:ascii="Arial" w:hAnsi="Arial" w:cs="Arial"/>
          <w:b/>
          <w:bCs/>
          <w:sz w:val="40"/>
          <w:szCs w:val="40"/>
        </w:rPr>
        <w:t>Common Ground Award – fund opens next week</w:t>
      </w:r>
    </w:p>
    <w:p w14:paraId="1DE6DB62" w14:textId="0DF14B22" w:rsidR="00935D86" w:rsidRPr="00D13BBF" w:rsidRDefault="00935D86" w:rsidP="00935D86">
      <w:pPr>
        <w:rPr>
          <w:rFonts w:ascii="Arial" w:hAnsi="Arial" w:cs="Arial"/>
          <w:sz w:val="40"/>
          <w:szCs w:val="40"/>
        </w:rPr>
      </w:pPr>
      <w:r w:rsidRPr="00D13BBF">
        <w:rPr>
          <w:rFonts w:ascii="Arial" w:hAnsi="Arial" w:cs="Arial"/>
          <w:sz w:val="40"/>
          <w:szCs w:val="40"/>
        </w:rPr>
        <w:t xml:space="preserve">MHCLG </w:t>
      </w:r>
      <w:r w:rsidR="00D13BBF" w:rsidRPr="00D13BBF">
        <w:rPr>
          <w:rFonts w:ascii="Arial" w:hAnsi="Arial" w:cs="Arial"/>
          <w:sz w:val="40"/>
          <w:szCs w:val="40"/>
        </w:rPr>
        <w:t xml:space="preserve">has </w:t>
      </w:r>
      <w:r w:rsidRPr="00D13BBF">
        <w:rPr>
          <w:rFonts w:ascii="Arial" w:hAnsi="Arial" w:cs="Arial"/>
          <w:sz w:val="40"/>
          <w:szCs w:val="40"/>
        </w:rPr>
        <w:t xml:space="preserve">launched a </w:t>
      </w:r>
      <w:hyperlink r:id="rId9" w:history="1">
        <w:r w:rsidRPr="00D13BBF">
          <w:rPr>
            <w:rStyle w:val="Hyperlink"/>
            <w:rFonts w:ascii="Arial" w:hAnsi="Arial" w:cs="Arial"/>
            <w:sz w:val="40"/>
            <w:szCs w:val="40"/>
          </w:rPr>
          <w:t>Common Ground Award for Voluntary, Community and Social Enterprise (VCSE)</w:t>
        </w:r>
      </w:hyperlink>
      <w:r w:rsidRPr="00D13BBF">
        <w:rPr>
          <w:rFonts w:ascii="Arial" w:hAnsi="Arial" w:cs="Arial"/>
          <w:sz w:val="40"/>
          <w:szCs w:val="40"/>
        </w:rPr>
        <w:t xml:space="preserve"> sector organisations that are bringing people together from different backgrounds.</w:t>
      </w:r>
    </w:p>
    <w:p w14:paraId="12AD8AA2" w14:textId="3C7B0C9A" w:rsidR="00935D86" w:rsidRPr="00D13BBF" w:rsidRDefault="00935D86" w:rsidP="00935D86">
      <w:pPr>
        <w:rPr>
          <w:rFonts w:ascii="Arial" w:hAnsi="Arial" w:cs="Arial"/>
          <w:sz w:val="40"/>
          <w:szCs w:val="40"/>
        </w:rPr>
      </w:pPr>
      <w:r w:rsidRPr="00D13BBF">
        <w:rPr>
          <w:rFonts w:ascii="Arial" w:hAnsi="Arial" w:cs="Arial"/>
          <w:sz w:val="40"/>
          <w:szCs w:val="40"/>
        </w:rPr>
        <w:t>The grant is open to applications from VCSE organisations with a base and operating in England, with charitable, benevolent or philanthropic purposes. Up to £1.7 million capital funding is available in 2025 and 2026 and will be distributed in payments of up to £10,000 per successful applicant.</w:t>
      </w:r>
    </w:p>
    <w:p w14:paraId="624C18AC" w14:textId="77777777" w:rsidR="00935D86" w:rsidRPr="00935D86" w:rsidRDefault="00935D86" w:rsidP="00935D86">
      <w:pPr>
        <w:rPr>
          <w:rFonts w:ascii="Arial" w:hAnsi="Arial" w:cs="Arial"/>
          <w:sz w:val="40"/>
          <w:szCs w:val="40"/>
        </w:rPr>
      </w:pPr>
      <w:r w:rsidRPr="00935D86">
        <w:rPr>
          <w:rFonts w:ascii="Arial" w:hAnsi="Arial" w:cs="Arial"/>
          <w:sz w:val="40"/>
          <w:szCs w:val="40"/>
        </w:rPr>
        <w:t xml:space="preserve">The fund opens next week (14 October) and the deadline to </w:t>
      </w:r>
      <w:proofErr w:type="gramStart"/>
      <w:r w:rsidRPr="00935D86">
        <w:rPr>
          <w:rFonts w:ascii="Arial" w:hAnsi="Arial" w:cs="Arial"/>
          <w:sz w:val="40"/>
          <w:szCs w:val="40"/>
        </w:rPr>
        <w:t>submit an application</w:t>
      </w:r>
      <w:proofErr w:type="gramEnd"/>
      <w:r w:rsidRPr="00935D86">
        <w:rPr>
          <w:rFonts w:ascii="Arial" w:hAnsi="Arial" w:cs="Arial"/>
          <w:sz w:val="40"/>
          <w:szCs w:val="40"/>
        </w:rPr>
        <w:t xml:space="preserve"> is 21 November. Funding will be awarded in January 2026.</w:t>
      </w:r>
    </w:p>
    <w:p w14:paraId="32CD7F71" w14:textId="77777777" w:rsidR="00935D86" w:rsidRPr="00D13BBF" w:rsidRDefault="00935D86" w:rsidP="00CB5D47">
      <w:pPr>
        <w:rPr>
          <w:rFonts w:ascii="Arial" w:hAnsi="Arial" w:cs="Arial"/>
          <w:sz w:val="40"/>
          <w:szCs w:val="40"/>
        </w:rPr>
      </w:pPr>
    </w:p>
    <w:p w14:paraId="5D655409" w14:textId="77777777" w:rsidR="00935D86" w:rsidRPr="00935D86" w:rsidRDefault="00935D86" w:rsidP="00D13BBF">
      <w:pPr>
        <w:jc w:val="center"/>
        <w:rPr>
          <w:rFonts w:ascii="Arial" w:hAnsi="Arial" w:cs="Arial"/>
          <w:b/>
          <w:bCs/>
          <w:sz w:val="40"/>
          <w:szCs w:val="40"/>
        </w:rPr>
      </w:pPr>
      <w:r w:rsidRPr="00935D86">
        <w:rPr>
          <w:rFonts w:ascii="Arial" w:hAnsi="Arial" w:cs="Arial"/>
          <w:b/>
          <w:bCs/>
          <w:sz w:val="40"/>
          <w:szCs w:val="40"/>
        </w:rPr>
        <w:t>Reforming the licensing system</w:t>
      </w:r>
    </w:p>
    <w:p w14:paraId="1355B6BD" w14:textId="77777777" w:rsidR="00935D86" w:rsidRPr="00935D86" w:rsidRDefault="00935D86" w:rsidP="00935D86">
      <w:pPr>
        <w:rPr>
          <w:rFonts w:ascii="Arial" w:hAnsi="Arial" w:cs="Arial"/>
          <w:sz w:val="40"/>
          <w:szCs w:val="40"/>
        </w:rPr>
      </w:pPr>
      <w:r w:rsidRPr="00935D86">
        <w:rPr>
          <w:rFonts w:ascii="Arial" w:hAnsi="Arial" w:cs="Arial"/>
          <w:sz w:val="40"/>
          <w:szCs w:val="40"/>
        </w:rPr>
        <w:t>On 7 October, the government launched </w:t>
      </w:r>
      <w:hyperlink r:id="rId10" w:tooltip="https://www.gov.uk/government/calls-for-evidence/reforming-the-licensing-system" w:history="1">
        <w:r w:rsidRPr="00935D86">
          <w:rPr>
            <w:rStyle w:val="Hyperlink"/>
            <w:rFonts w:ascii="Arial" w:hAnsi="Arial" w:cs="Arial"/>
            <w:sz w:val="40"/>
            <w:szCs w:val="40"/>
          </w:rPr>
          <w:t>a fast-track review of the licensing rules applicable to pubs, bars and local events and want to hear from councils, landlords, customers and communities</w:t>
        </w:r>
      </w:hyperlink>
      <w:r w:rsidRPr="00935D86">
        <w:rPr>
          <w:rFonts w:ascii="Arial" w:hAnsi="Arial" w:cs="Arial"/>
          <w:sz w:val="40"/>
          <w:szCs w:val="40"/>
        </w:rPr>
        <w:t>.</w:t>
      </w:r>
    </w:p>
    <w:p w14:paraId="5A501F7D" w14:textId="77777777" w:rsidR="00935D86" w:rsidRPr="00935D86" w:rsidRDefault="00935D86" w:rsidP="00935D86">
      <w:pPr>
        <w:rPr>
          <w:rFonts w:ascii="Arial" w:hAnsi="Arial" w:cs="Arial"/>
          <w:sz w:val="40"/>
          <w:szCs w:val="40"/>
        </w:rPr>
      </w:pPr>
      <w:r w:rsidRPr="00935D86">
        <w:rPr>
          <w:rFonts w:ascii="Arial" w:hAnsi="Arial" w:cs="Arial"/>
          <w:sz w:val="40"/>
          <w:szCs w:val="40"/>
        </w:rPr>
        <w:t>The call for evidence will focus on nine key recommendations from the government’s Licensing Taskforce, with particular emphasis on streamlining on-trade alcohol licensing for hospitality venues.</w:t>
      </w:r>
    </w:p>
    <w:p w14:paraId="4ED4EC68" w14:textId="77777777" w:rsidR="00935D86" w:rsidRPr="00935D86" w:rsidRDefault="00935D86" w:rsidP="00935D86">
      <w:pPr>
        <w:rPr>
          <w:rFonts w:ascii="Arial" w:hAnsi="Arial" w:cs="Arial"/>
          <w:sz w:val="40"/>
          <w:szCs w:val="40"/>
        </w:rPr>
      </w:pPr>
      <w:r w:rsidRPr="00935D86">
        <w:rPr>
          <w:rFonts w:ascii="Arial" w:hAnsi="Arial" w:cs="Arial"/>
          <w:sz w:val="40"/>
          <w:szCs w:val="40"/>
        </w:rPr>
        <w:t>The four-week call for evidence is giving people the opportunity to share their views. The deadline to submit evidence is midday on 6 November.</w:t>
      </w:r>
    </w:p>
    <w:p w14:paraId="3C5A9C89" w14:textId="77777777" w:rsidR="00935D86" w:rsidRPr="00D13BBF" w:rsidRDefault="00935D86" w:rsidP="00CB5D47">
      <w:pPr>
        <w:rPr>
          <w:rFonts w:ascii="Arial" w:hAnsi="Arial" w:cs="Arial"/>
          <w:sz w:val="40"/>
          <w:szCs w:val="40"/>
        </w:rPr>
      </w:pPr>
    </w:p>
    <w:p w14:paraId="00DD2C58" w14:textId="77777777" w:rsidR="00935D86" w:rsidRPr="00935D86" w:rsidRDefault="00935D86" w:rsidP="00D13BBF">
      <w:pPr>
        <w:jc w:val="center"/>
        <w:rPr>
          <w:rFonts w:ascii="Arial" w:hAnsi="Arial" w:cs="Arial"/>
          <w:b/>
          <w:bCs/>
          <w:sz w:val="40"/>
          <w:szCs w:val="40"/>
        </w:rPr>
      </w:pPr>
      <w:r w:rsidRPr="00935D86">
        <w:rPr>
          <w:rFonts w:ascii="Arial" w:hAnsi="Arial" w:cs="Arial"/>
          <w:b/>
          <w:bCs/>
          <w:sz w:val="40"/>
          <w:szCs w:val="40"/>
        </w:rPr>
        <w:t>Active Travel Innovation Fund open</w:t>
      </w:r>
    </w:p>
    <w:p w14:paraId="3FFADE19" w14:textId="77777777" w:rsidR="00935D86" w:rsidRPr="00935D86" w:rsidRDefault="00935D86" w:rsidP="00935D86">
      <w:pPr>
        <w:rPr>
          <w:rFonts w:ascii="Arial" w:hAnsi="Arial" w:cs="Arial"/>
          <w:sz w:val="40"/>
          <w:szCs w:val="40"/>
        </w:rPr>
      </w:pPr>
      <w:r w:rsidRPr="00935D86">
        <w:rPr>
          <w:rFonts w:ascii="Arial" w:hAnsi="Arial" w:cs="Arial"/>
          <w:sz w:val="40"/>
          <w:szCs w:val="40"/>
        </w:rPr>
        <w:t>On 6 October, the Department for Transport (DfT) and Active Travel England (ATE) announced that </w:t>
      </w:r>
      <w:hyperlink r:id="rId11" w:tooltip="https://www.gov.uk/government/news/government-launches-1-million-competition-to-take-active-travel-innovation-to-the-next-level" w:history="1">
        <w:r w:rsidRPr="00935D86">
          <w:rPr>
            <w:rStyle w:val="Hyperlink"/>
            <w:rFonts w:ascii="Arial" w:hAnsi="Arial" w:cs="Arial"/>
            <w:sz w:val="40"/>
            <w:szCs w:val="40"/>
          </w:rPr>
          <w:t>organisations and businesses can bid for a share of £1 million in government funding to help them deliver bold and innovative initiatives that enable more people to walk, wheel or cycle</w:t>
        </w:r>
      </w:hyperlink>
      <w:r w:rsidRPr="00935D86">
        <w:rPr>
          <w:rFonts w:ascii="Arial" w:hAnsi="Arial" w:cs="Arial"/>
          <w:sz w:val="40"/>
          <w:szCs w:val="40"/>
        </w:rPr>
        <w:t>.</w:t>
      </w:r>
    </w:p>
    <w:p w14:paraId="16272C6B" w14:textId="77777777" w:rsidR="00935D86" w:rsidRPr="00935D86" w:rsidRDefault="00935D86" w:rsidP="00935D86">
      <w:pPr>
        <w:rPr>
          <w:rFonts w:ascii="Arial" w:hAnsi="Arial" w:cs="Arial"/>
          <w:sz w:val="40"/>
          <w:szCs w:val="40"/>
        </w:rPr>
      </w:pPr>
      <w:r w:rsidRPr="00935D86">
        <w:rPr>
          <w:rFonts w:ascii="Arial" w:hAnsi="Arial" w:cs="Arial"/>
          <w:sz w:val="40"/>
          <w:szCs w:val="40"/>
        </w:rPr>
        <w:t>The Active Travel Innovation Fund is inviting applications from small to medium-sized businesses and non-governmental organisations (NGOs), with grants of up to £100,000 available for each successful project.</w:t>
      </w:r>
    </w:p>
    <w:p w14:paraId="7BF39222" w14:textId="09ED2AE1" w:rsidR="00CB5D47" w:rsidRPr="00D13BBF" w:rsidRDefault="00935D86" w:rsidP="00CB5D47">
      <w:pPr>
        <w:rPr>
          <w:rFonts w:ascii="Arial" w:hAnsi="Arial" w:cs="Arial"/>
          <w:sz w:val="40"/>
          <w:szCs w:val="40"/>
        </w:rPr>
      </w:pPr>
      <w:hyperlink r:id="rId12" w:tooltip="https://www.find-government-grants.service.gov.uk/grants/active-travel-innovation-fund-1" w:history="1">
        <w:r w:rsidRPr="00D13BBF">
          <w:rPr>
            <w:rStyle w:val="Hyperlink"/>
            <w:rFonts w:ascii="Arial" w:hAnsi="Arial" w:cs="Arial"/>
            <w:sz w:val="40"/>
            <w:szCs w:val="40"/>
          </w:rPr>
          <w:t>For full details and eligibility criteria, visit the government Find a Grant website</w:t>
        </w:r>
      </w:hyperlink>
      <w:r w:rsidRPr="00D13BBF">
        <w:rPr>
          <w:rFonts w:ascii="Arial" w:hAnsi="Arial" w:cs="Arial"/>
          <w:sz w:val="40"/>
          <w:szCs w:val="40"/>
        </w:rPr>
        <w:t>. The window for applications closes on 14 November.</w:t>
      </w:r>
    </w:p>
    <w:p w14:paraId="315E0994" w14:textId="77777777" w:rsidR="00CB5D47" w:rsidRPr="00CB5D47" w:rsidRDefault="00CB5D47" w:rsidP="00CB5D47">
      <w:pPr>
        <w:rPr>
          <w:rFonts w:ascii="Arial" w:hAnsi="Arial" w:cs="Arial"/>
          <w:sz w:val="40"/>
          <w:szCs w:val="40"/>
        </w:rPr>
      </w:pPr>
    </w:p>
    <w:p w14:paraId="3215255C" w14:textId="77777777" w:rsidR="00CB5D47" w:rsidRPr="00CB5D47" w:rsidRDefault="00CB5D47" w:rsidP="00D13BBF">
      <w:pPr>
        <w:jc w:val="center"/>
        <w:rPr>
          <w:rFonts w:ascii="Arial" w:hAnsi="Arial" w:cs="Arial"/>
          <w:b/>
          <w:bCs/>
          <w:sz w:val="40"/>
          <w:szCs w:val="40"/>
        </w:rPr>
      </w:pPr>
      <w:r w:rsidRPr="00CB5D47">
        <w:rPr>
          <w:rFonts w:ascii="Arial" w:hAnsi="Arial" w:cs="Arial"/>
          <w:b/>
          <w:bCs/>
          <w:sz w:val="40"/>
          <w:szCs w:val="40"/>
        </w:rPr>
        <w:t>Reminder: Consultation on streamlining infrastructure planning</w:t>
      </w:r>
    </w:p>
    <w:p w14:paraId="7046FCBB" w14:textId="77777777" w:rsidR="00CB5D47" w:rsidRPr="00CB5D47" w:rsidRDefault="00CB5D47" w:rsidP="00CB5D47">
      <w:pPr>
        <w:rPr>
          <w:rFonts w:ascii="Arial" w:hAnsi="Arial" w:cs="Arial"/>
          <w:sz w:val="40"/>
          <w:szCs w:val="40"/>
        </w:rPr>
      </w:pPr>
      <w:r w:rsidRPr="00CB5D47">
        <w:rPr>
          <w:rFonts w:ascii="Arial" w:hAnsi="Arial" w:cs="Arial"/>
          <w:sz w:val="40"/>
          <w:szCs w:val="40"/>
        </w:rPr>
        <w:t>On 1 September, MHCLG launched </w:t>
      </w:r>
      <w:hyperlink r:id="rId13" w:tooltip="https://consult.communities.gov.uk/planning/streamline-infrastructure-planning-and-consenting/" w:history="1">
        <w:r w:rsidRPr="00CB5D47">
          <w:rPr>
            <w:rStyle w:val="Hyperlink"/>
            <w:rFonts w:ascii="Arial" w:hAnsi="Arial" w:cs="Arial"/>
            <w:sz w:val="40"/>
            <w:szCs w:val="40"/>
          </w:rPr>
          <w:t>a consultation seeking views on changes to guidance, services operated by the public sector, and secondary legislation under the Planning Act 2008</w:t>
        </w:r>
      </w:hyperlink>
      <w:r w:rsidRPr="00CB5D47">
        <w:rPr>
          <w:rFonts w:ascii="Arial" w:hAnsi="Arial" w:cs="Arial"/>
          <w:sz w:val="40"/>
          <w:szCs w:val="40"/>
        </w:rPr>
        <w:t>, to streamline the infrastructure planning process for Nationally Significant Infrastructure Projects.</w:t>
      </w:r>
    </w:p>
    <w:p w14:paraId="1BE4FF85" w14:textId="77777777" w:rsidR="00CB5D47" w:rsidRPr="00D13BBF" w:rsidRDefault="00CB5D47" w:rsidP="00CB5D47">
      <w:pPr>
        <w:rPr>
          <w:rFonts w:ascii="Arial" w:hAnsi="Arial" w:cs="Arial"/>
          <w:sz w:val="40"/>
          <w:szCs w:val="40"/>
        </w:rPr>
      </w:pPr>
      <w:r w:rsidRPr="00CB5D47">
        <w:rPr>
          <w:rFonts w:ascii="Arial" w:hAnsi="Arial" w:cs="Arial"/>
          <w:sz w:val="40"/>
          <w:szCs w:val="40"/>
        </w:rPr>
        <w:t>The consultation seeks views on the following key proposals that support the application process for development consent under the Planning Act 2008</w:t>
      </w:r>
      <w:r w:rsidRPr="00D13BBF">
        <w:rPr>
          <w:rFonts w:ascii="Arial" w:hAnsi="Arial" w:cs="Arial"/>
          <w:sz w:val="40"/>
          <w:szCs w:val="40"/>
        </w:rPr>
        <w:t xml:space="preserve">. </w:t>
      </w:r>
      <w:r w:rsidRPr="00D13BBF">
        <w:rPr>
          <w:rFonts w:ascii="Arial" w:hAnsi="Arial" w:cs="Arial"/>
          <w:sz w:val="40"/>
          <w:szCs w:val="40"/>
        </w:rPr>
        <w:t>The consultation also seeks views on the removal of statutory pre-application requirements for onshore wind projects under the Town and Country Planning Act 1990 guidance.</w:t>
      </w:r>
    </w:p>
    <w:p w14:paraId="3B2B45B1" w14:textId="77777777" w:rsidR="00CB5D47" w:rsidRPr="00CB5D47" w:rsidRDefault="00CB5D47" w:rsidP="00CB5D47">
      <w:pPr>
        <w:rPr>
          <w:rFonts w:ascii="Arial" w:hAnsi="Arial" w:cs="Arial"/>
          <w:sz w:val="40"/>
          <w:szCs w:val="40"/>
        </w:rPr>
      </w:pPr>
      <w:r w:rsidRPr="00CB5D47">
        <w:rPr>
          <w:rFonts w:ascii="Arial" w:hAnsi="Arial" w:cs="Arial"/>
          <w:sz w:val="40"/>
          <w:szCs w:val="40"/>
        </w:rPr>
        <w:t>The consultation closes on 27 October.</w:t>
      </w:r>
    </w:p>
    <w:p w14:paraId="6E5A889E" w14:textId="061D6FDF" w:rsidR="00CB5D47" w:rsidRPr="00CB5D47" w:rsidRDefault="00CB5D47" w:rsidP="00CB5D47">
      <w:pPr>
        <w:rPr>
          <w:rFonts w:ascii="Arial" w:hAnsi="Arial" w:cs="Arial"/>
          <w:sz w:val="40"/>
          <w:szCs w:val="40"/>
        </w:rPr>
      </w:pPr>
    </w:p>
    <w:p w14:paraId="19E972FD" w14:textId="77777777" w:rsidR="00704DEE" w:rsidRPr="00CB5D47" w:rsidRDefault="00704DEE" w:rsidP="00D13BBF">
      <w:pPr>
        <w:jc w:val="center"/>
        <w:rPr>
          <w:rFonts w:ascii="Arial" w:hAnsi="Arial" w:cs="Arial"/>
          <w:b/>
          <w:bCs/>
          <w:sz w:val="40"/>
          <w:szCs w:val="40"/>
        </w:rPr>
      </w:pPr>
      <w:r w:rsidRPr="00CB5D47">
        <w:rPr>
          <w:rFonts w:ascii="Arial" w:hAnsi="Arial" w:cs="Arial"/>
          <w:b/>
          <w:bCs/>
          <w:sz w:val="40"/>
          <w:szCs w:val="40"/>
        </w:rPr>
        <w:t>Consultation: Home Buying and Selling Reform</w:t>
      </w:r>
    </w:p>
    <w:p w14:paraId="2BED1DB7" w14:textId="77777777" w:rsidR="00704DEE" w:rsidRPr="00D13BBF" w:rsidRDefault="00704DEE" w:rsidP="00704DEE">
      <w:pPr>
        <w:rPr>
          <w:rFonts w:ascii="Arial" w:hAnsi="Arial" w:cs="Arial"/>
          <w:sz w:val="40"/>
          <w:szCs w:val="40"/>
        </w:rPr>
      </w:pPr>
      <w:r w:rsidRPr="00CB5D47">
        <w:rPr>
          <w:rFonts w:ascii="Arial" w:hAnsi="Arial" w:cs="Arial"/>
          <w:sz w:val="40"/>
          <w:szCs w:val="40"/>
        </w:rPr>
        <w:t>MHCLG has today (6 October) launched </w:t>
      </w:r>
      <w:hyperlink r:id="rId14" w:tooltip="https://consult.communities.gov.uk/home-buying-and-selling/home-buying-and-selling-reform/" w:history="1">
        <w:r w:rsidRPr="00CB5D47">
          <w:rPr>
            <w:rStyle w:val="Hyperlink"/>
            <w:rFonts w:ascii="Arial" w:hAnsi="Arial" w:cs="Arial"/>
            <w:sz w:val="40"/>
            <w:szCs w:val="40"/>
          </w:rPr>
          <w:t>a consultation on new proposals to transform the process of buying and selling a house</w:t>
        </w:r>
      </w:hyperlink>
      <w:r w:rsidRPr="00CB5D47">
        <w:rPr>
          <w:rFonts w:ascii="Arial" w:hAnsi="Arial" w:cs="Arial"/>
          <w:sz w:val="40"/>
          <w:szCs w:val="40"/>
        </w:rPr>
        <w:t>.</w:t>
      </w:r>
    </w:p>
    <w:p w14:paraId="4299CC19" w14:textId="77777777" w:rsidR="00704DEE" w:rsidRPr="00CB5D47" w:rsidRDefault="00704DEE" w:rsidP="00704DEE">
      <w:pPr>
        <w:numPr>
          <w:ilvl w:val="0"/>
          <w:numId w:val="2"/>
        </w:numPr>
        <w:rPr>
          <w:rFonts w:ascii="Arial" w:hAnsi="Arial" w:cs="Arial"/>
          <w:sz w:val="40"/>
          <w:szCs w:val="40"/>
        </w:rPr>
      </w:pPr>
      <w:r w:rsidRPr="00CB5D47">
        <w:rPr>
          <w:rFonts w:ascii="Arial" w:hAnsi="Arial" w:cs="Arial"/>
          <w:sz w:val="40"/>
          <w:szCs w:val="40"/>
        </w:rPr>
        <w:t>Sellers and estate agents required to provide buyers with vital information about a property upfront including the condition of the home and leasehold costs</w:t>
      </w:r>
    </w:p>
    <w:p w14:paraId="2137B406" w14:textId="77777777" w:rsidR="00704DEE" w:rsidRPr="00CB5D47" w:rsidRDefault="00704DEE" w:rsidP="00704DEE">
      <w:pPr>
        <w:numPr>
          <w:ilvl w:val="0"/>
          <w:numId w:val="2"/>
        </w:numPr>
        <w:rPr>
          <w:rFonts w:ascii="Arial" w:hAnsi="Arial" w:cs="Arial"/>
          <w:sz w:val="40"/>
          <w:szCs w:val="40"/>
        </w:rPr>
      </w:pPr>
      <w:r w:rsidRPr="00CB5D47">
        <w:rPr>
          <w:rFonts w:ascii="Arial" w:hAnsi="Arial" w:cs="Arial"/>
          <w:sz w:val="40"/>
          <w:szCs w:val="40"/>
        </w:rPr>
        <w:t>Binding contracts introduced to stop people walking away from agreements after months in painstaking negotiations</w:t>
      </w:r>
    </w:p>
    <w:p w14:paraId="710214F5" w14:textId="77777777" w:rsidR="00704DEE" w:rsidRPr="00CB5D47" w:rsidRDefault="00704DEE" w:rsidP="00704DEE">
      <w:pPr>
        <w:numPr>
          <w:ilvl w:val="0"/>
          <w:numId w:val="2"/>
        </w:numPr>
        <w:rPr>
          <w:rFonts w:ascii="Arial" w:hAnsi="Arial" w:cs="Arial"/>
          <w:sz w:val="40"/>
          <w:szCs w:val="40"/>
        </w:rPr>
      </w:pPr>
      <w:r w:rsidRPr="00CB5D47">
        <w:rPr>
          <w:rFonts w:ascii="Arial" w:hAnsi="Arial" w:cs="Arial"/>
          <w:sz w:val="40"/>
          <w:szCs w:val="40"/>
        </w:rPr>
        <w:t>Introduce mandatory qualifications and ‘Code of Practice’ for estate, letting and managing agents, driving high standards in the sector and increase trust in the industry</w:t>
      </w:r>
    </w:p>
    <w:p w14:paraId="77EADF7B" w14:textId="77777777" w:rsidR="00704DEE" w:rsidRPr="00CB5D47" w:rsidRDefault="00704DEE" w:rsidP="00704DEE">
      <w:pPr>
        <w:numPr>
          <w:ilvl w:val="0"/>
          <w:numId w:val="2"/>
        </w:numPr>
        <w:rPr>
          <w:rFonts w:ascii="Arial" w:hAnsi="Arial" w:cs="Arial"/>
          <w:sz w:val="40"/>
          <w:szCs w:val="40"/>
        </w:rPr>
      </w:pPr>
      <w:r w:rsidRPr="00CB5D47">
        <w:rPr>
          <w:rFonts w:ascii="Arial" w:hAnsi="Arial" w:cs="Arial"/>
          <w:sz w:val="40"/>
          <w:szCs w:val="40"/>
        </w:rPr>
        <w:t>Deploy the use of technology – including digital property logbooks, digital ID verification, and standardised data sharing – to enhance transparency and security for buyers and sellers</w:t>
      </w:r>
    </w:p>
    <w:p w14:paraId="088C61DB" w14:textId="77777777" w:rsidR="00704DEE" w:rsidRDefault="00704DEE" w:rsidP="00704DEE">
      <w:pPr>
        <w:rPr>
          <w:rFonts w:ascii="Arial" w:hAnsi="Arial" w:cs="Arial"/>
          <w:sz w:val="40"/>
          <w:szCs w:val="40"/>
        </w:rPr>
      </w:pPr>
      <w:r w:rsidRPr="00CB5D47">
        <w:rPr>
          <w:rFonts w:ascii="Arial" w:hAnsi="Arial" w:cs="Arial"/>
          <w:sz w:val="40"/>
          <w:szCs w:val="40"/>
        </w:rPr>
        <w:t>The consultations close on 29 December.</w:t>
      </w:r>
    </w:p>
    <w:p w14:paraId="7CD88C03" w14:textId="77777777" w:rsidR="00D13BBF" w:rsidRDefault="00D13BBF" w:rsidP="00704DEE">
      <w:pPr>
        <w:rPr>
          <w:rFonts w:ascii="Arial" w:hAnsi="Arial" w:cs="Arial"/>
          <w:sz w:val="40"/>
          <w:szCs w:val="40"/>
        </w:rPr>
      </w:pPr>
    </w:p>
    <w:p w14:paraId="7E3D072E" w14:textId="77777777" w:rsidR="00D13BBF" w:rsidRPr="00D13BBF" w:rsidRDefault="00D13BBF" w:rsidP="00D13BBF">
      <w:pPr>
        <w:jc w:val="center"/>
        <w:rPr>
          <w:rFonts w:ascii="Arial" w:hAnsi="Arial" w:cs="Arial"/>
          <w:b/>
          <w:bCs/>
          <w:sz w:val="40"/>
          <w:szCs w:val="40"/>
        </w:rPr>
      </w:pPr>
      <w:r w:rsidRPr="00D13BBF">
        <w:rPr>
          <w:rFonts w:ascii="Arial" w:hAnsi="Arial" w:cs="Arial"/>
          <w:b/>
          <w:bCs/>
          <w:sz w:val="40"/>
          <w:szCs w:val="40"/>
        </w:rPr>
        <w:t>EMC 2025 MEMBERSHIP SURVEY</w:t>
      </w:r>
    </w:p>
    <w:p w14:paraId="45103D35" w14:textId="7BDDA0BE" w:rsidR="00D13BBF" w:rsidRDefault="00D13BBF" w:rsidP="00D13BBF">
      <w:pPr>
        <w:rPr>
          <w:rFonts w:ascii="Arial" w:hAnsi="Arial" w:cs="Arial"/>
          <w:sz w:val="40"/>
          <w:szCs w:val="40"/>
        </w:rPr>
      </w:pPr>
      <w:r w:rsidRPr="00D13BBF">
        <w:rPr>
          <w:rFonts w:ascii="Arial" w:hAnsi="Arial" w:cs="Arial"/>
          <w:sz w:val="40"/>
          <w:szCs w:val="40"/>
        </w:rPr>
        <w:t xml:space="preserve">EMC is keen to hear from its membership to help inform our upcoming Programme of events, services and support. Feedback from both Councillors &amp; Officers is key to ensuring that our work is tailored to the priorities of the sector and brings value to our membership. This survey should take no more than five minutes to </w:t>
      </w:r>
      <w:proofErr w:type="gramStart"/>
      <w:r w:rsidRPr="00D13BBF">
        <w:rPr>
          <w:rFonts w:ascii="Arial" w:hAnsi="Arial" w:cs="Arial"/>
          <w:sz w:val="40"/>
          <w:szCs w:val="40"/>
        </w:rPr>
        <w:t>complete, and</w:t>
      </w:r>
      <w:proofErr w:type="gramEnd"/>
      <w:r w:rsidRPr="00D13BBF">
        <w:rPr>
          <w:rFonts w:ascii="Arial" w:hAnsi="Arial" w:cs="Arial"/>
          <w:sz w:val="40"/>
          <w:szCs w:val="40"/>
        </w:rPr>
        <w:t xml:space="preserve"> will help inform the scope of our services and wider support provided to our membership</w:t>
      </w:r>
      <w:r>
        <w:rPr>
          <w:rFonts w:ascii="Arial" w:hAnsi="Arial" w:cs="Arial"/>
          <w:sz w:val="40"/>
          <w:szCs w:val="40"/>
        </w:rPr>
        <w:t xml:space="preserve">. </w:t>
      </w:r>
      <w:hyperlink r:id="rId15" w:history="1">
        <w:r w:rsidRPr="002A398F">
          <w:rPr>
            <w:rStyle w:val="Hyperlink"/>
            <w:rFonts w:ascii="Arial" w:hAnsi="Arial" w:cs="Arial"/>
            <w:sz w:val="40"/>
            <w:szCs w:val="40"/>
          </w:rPr>
          <w:t>https://forms.office.com/e/mraBBpyPbM</w:t>
        </w:r>
      </w:hyperlink>
    </w:p>
    <w:p w14:paraId="57ECB871" w14:textId="77777777" w:rsidR="00D13BBF" w:rsidRDefault="00D13BBF" w:rsidP="00D13BBF">
      <w:pPr>
        <w:rPr>
          <w:rFonts w:ascii="Arial" w:hAnsi="Arial" w:cs="Arial"/>
          <w:sz w:val="40"/>
          <w:szCs w:val="40"/>
        </w:rPr>
      </w:pPr>
    </w:p>
    <w:p w14:paraId="5E341ACA" w14:textId="73B3A412" w:rsidR="00D13BBF" w:rsidRPr="00CB5D47" w:rsidRDefault="00D13BBF" w:rsidP="00D13BBF">
      <w:pPr>
        <w:rPr>
          <w:rFonts w:ascii="Arial" w:hAnsi="Arial" w:cs="Arial"/>
          <w:b/>
          <w:bCs/>
          <w:sz w:val="40"/>
          <w:szCs w:val="40"/>
        </w:rPr>
      </w:pPr>
      <w:r>
        <w:rPr>
          <w:rFonts w:ascii="Arial" w:hAnsi="Arial" w:cs="Arial"/>
          <w:b/>
          <w:bCs/>
          <w:sz w:val="40"/>
          <w:szCs w:val="40"/>
        </w:rPr>
        <w:t>ENDS.</w:t>
      </w:r>
    </w:p>
    <w:p w14:paraId="27446CFD" w14:textId="77777777" w:rsidR="00C37446" w:rsidRDefault="00C37446"/>
    <w:sectPr w:rsidR="00C37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682"/>
    <w:multiLevelType w:val="hybridMultilevel"/>
    <w:tmpl w:val="EFB2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A242B"/>
    <w:multiLevelType w:val="hybridMultilevel"/>
    <w:tmpl w:val="9B5E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951A0"/>
    <w:multiLevelType w:val="multilevel"/>
    <w:tmpl w:val="3E52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880A0E"/>
    <w:multiLevelType w:val="multilevel"/>
    <w:tmpl w:val="E650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5102229">
    <w:abstractNumId w:val="3"/>
  </w:num>
  <w:num w:numId="2" w16cid:durableId="607279279">
    <w:abstractNumId w:val="2"/>
  </w:num>
  <w:num w:numId="3" w16cid:durableId="1479029667">
    <w:abstractNumId w:val="1"/>
  </w:num>
  <w:num w:numId="4" w16cid:durableId="111085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47"/>
    <w:rsid w:val="000B5D17"/>
    <w:rsid w:val="002600AE"/>
    <w:rsid w:val="0055537E"/>
    <w:rsid w:val="006205FB"/>
    <w:rsid w:val="00704DEE"/>
    <w:rsid w:val="00753F0E"/>
    <w:rsid w:val="00870B60"/>
    <w:rsid w:val="00876BB3"/>
    <w:rsid w:val="00935D86"/>
    <w:rsid w:val="00BB4F89"/>
    <w:rsid w:val="00C37446"/>
    <w:rsid w:val="00CB5D47"/>
    <w:rsid w:val="00D13BBF"/>
    <w:rsid w:val="00D13D72"/>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C33DC"/>
  <w15:chartTrackingRefBased/>
  <w15:docId w15:val="{3E9496FB-6D89-4A11-8B79-F5FB009A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5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5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47"/>
    <w:rPr>
      <w:rFonts w:eastAsiaTheme="majorEastAsia" w:cstheme="majorBidi"/>
      <w:color w:val="272727" w:themeColor="text1" w:themeTint="D8"/>
    </w:rPr>
  </w:style>
  <w:style w:type="paragraph" w:styleId="Title">
    <w:name w:val="Title"/>
    <w:basedOn w:val="Normal"/>
    <w:next w:val="Normal"/>
    <w:link w:val="TitleChar"/>
    <w:uiPriority w:val="10"/>
    <w:qFormat/>
    <w:rsid w:val="00CB5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D47"/>
    <w:pPr>
      <w:spacing w:before="160"/>
      <w:jc w:val="center"/>
    </w:pPr>
    <w:rPr>
      <w:i/>
      <w:iCs/>
      <w:color w:val="404040" w:themeColor="text1" w:themeTint="BF"/>
    </w:rPr>
  </w:style>
  <w:style w:type="character" w:customStyle="1" w:styleId="QuoteChar">
    <w:name w:val="Quote Char"/>
    <w:basedOn w:val="DefaultParagraphFont"/>
    <w:link w:val="Quote"/>
    <w:uiPriority w:val="29"/>
    <w:rsid w:val="00CB5D47"/>
    <w:rPr>
      <w:i/>
      <w:iCs/>
      <w:color w:val="404040" w:themeColor="text1" w:themeTint="BF"/>
    </w:rPr>
  </w:style>
  <w:style w:type="paragraph" w:styleId="ListParagraph">
    <w:name w:val="List Paragraph"/>
    <w:basedOn w:val="Normal"/>
    <w:uiPriority w:val="34"/>
    <w:qFormat/>
    <w:rsid w:val="00CB5D47"/>
    <w:pPr>
      <w:ind w:left="720"/>
      <w:contextualSpacing/>
    </w:pPr>
  </w:style>
  <w:style w:type="character" w:styleId="IntenseEmphasis">
    <w:name w:val="Intense Emphasis"/>
    <w:basedOn w:val="DefaultParagraphFont"/>
    <w:uiPriority w:val="21"/>
    <w:qFormat/>
    <w:rsid w:val="00CB5D47"/>
    <w:rPr>
      <w:i/>
      <w:iCs/>
      <w:color w:val="0F4761" w:themeColor="accent1" w:themeShade="BF"/>
    </w:rPr>
  </w:style>
  <w:style w:type="paragraph" w:styleId="IntenseQuote">
    <w:name w:val="Intense Quote"/>
    <w:basedOn w:val="Normal"/>
    <w:next w:val="Normal"/>
    <w:link w:val="IntenseQuoteChar"/>
    <w:uiPriority w:val="30"/>
    <w:qFormat/>
    <w:rsid w:val="00CB5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47"/>
    <w:rPr>
      <w:i/>
      <w:iCs/>
      <w:color w:val="0F4761" w:themeColor="accent1" w:themeShade="BF"/>
    </w:rPr>
  </w:style>
  <w:style w:type="character" w:styleId="IntenseReference">
    <w:name w:val="Intense Reference"/>
    <w:basedOn w:val="DefaultParagraphFont"/>
    <w:uiPriority w:val="32"/>
    <w:qFormat/>
    <w:rsid w:val="00CB5D47"/>
    <w:rPr>
      <w:b/>
      <w:bCs/>
      <w:smallCaps/>
      <w:color w:val="0F4761" w:themeColor="accent1" w:themeShade="BF"/>
      <w:spacing w:val="5"/>
    </w:rPr>
  </w:style>
  <w:style w:type="character" w:styleId="Hyperlink">
    <w:name w:val="Hyperlink"/>
    <w:basedOn w:val="DefaultParagraphFont"/>
    <w:uiPriority w:val="99"/>
    <w:unhideWhenUsed/>
    <w:rsid w:val="00CB5D47"/>
    <w:rPr>
      <w:color w:val="467886" w:themeColor="hyperlink"/>
      <w:u w:val="single"/>
    </w:rPr>
  </w:style>
  <w:style w:type="character" w:styleId="UnresolvedMention">
    <w:name w:val="Unresolved Mention"/>
    <w:basedOn w:val="DefaultParagraphFont"/>
    <w:uiPriority w:val="99"/>
    <w:semiHidden/>
    <w:unhideWhenUsed/>
    <w:rsid w:val="00CB5D47"/>
    <w:rPr>
      <w:color w:val="605E5C"/>
      <w:shd w:val="clear" w:color="auto" w:fill="E1DFDD"/>
    </w:rPr>
  </w:style>
  <w:style w:type="paragraph" w:styleId="NormalWeb">
    <w:name w:val="Normal (Web)"/>
    <w:basedOn w:val="Normal"/>
    <w:uiPriority w:val="99"/>
    <w:semiHidden/>
    <w:unhideWhenUsed/>
    <w:rsid w:val="00CB5D47"/>
    <w:rPr>
      <w:rFonts w:ascii="Times New Roman" w:hAnsi="Times New Roman" w:cs="Times New Roman"/>
    </w:rPr>
  </w:style>
  <w:style w:type="paragraph" w:styleId="Date">
    <w:name w:val="Date"/>
    <w:basedOn w:val="Normal"/>
    <w:next w:val="Normal"/>
    <w:link w:val="DateChar"/>
    <w:uiPriority w:val="99"/>
    <w:semiHidden/>
    <w:unhideWhenUsed/>
    <w:rsid w:val="00D13BBF"/>
  </w:style>
  <w:style w:type="character" w:customStyle="1" w:styleId="DateChar">
    <w:name w:val="Date Char"/>
    <w:basedOn w:val="DefaultParagraphFont"/>
    <w:link w:val="Date"/>
    <w:uiPriority w:val="99"/>
    <w:semiHidden/>
    <w:rsid w:val="00D1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new-uk-town-of-culture-competition-to-celebrate-our-national-story" TargetMode="External"/><Relationship Id="rId13" Type="http://schemas.openxmlformats.org/officeDocument/2006/relationships/hyperlink" Target="https://consult.communities.gov.uk/planning/streamline-infrastructure-planning-and-consenting/"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ukri.org/what-we-do/browse-our-areas-of-investment-and-support/local-innovation-partnerships-fund/" TargetMode="External"/><Relationship Id="rId12" Type="http://schemas.openxmlformats.org/officeDocument/2006/relationships/hyperlink" Target="https://www.find-government-grants.service.gov.uk/grants/active-travel-innovation-fund-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gov.uk/government/news/new-funds-for-local-leaders-to-unlock-jobs-and-boost-innovation-across-the-country" TargetMode="External"/><Relationship Id="rId11" Type="http://schemas.openxmlformats.org/officeDocument/2006/relationships/hyperlink" Target="https://www.gov.uk/government/news/government-launches-1-million-competition-to-take-active-travel-innovation-to-the-next-level" TargetMode="External"/><Relationship Id="rId5" Type="http://schemas.openxmlformats.org/officeDocument/2006/relationships/hyperlink" Target="https://assets.publishing.service.gov.uk/media/68e609288c1db6022d0ca1ed/Planning_update_newsletter__7_October_2025_.pdf" TargetMode="External"/><Relationship Id="rId15" Type="http://schemas.openxmlformats.org/officeDocument/2006/relationships/hyperlink" Target="https://forms.office.com/e/mraBBpyPbM" TargetMode="External"/><Relationship Id="rId10" Type="http://schemas.openxmlformats.org/officeDocument/2006/relationships/hyperlink" Target="https://www.gov.uk/government/calls-for-evidence/reforming-the-licensing-syste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ov.uk/government/publications/common-ground-award-prospectus/common-ground-award-prospectus" TargetMode="External"/><Relationship Id="rId14" Type="http://schemas.openxmlformats.org/officeDocument/2006/relationships/hyperlink" Target="https://consult.communities.gov.uk/home-buying-and-selling/home-buying-and-selling-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7b888b188632688e4c4af1214796da53">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f3b8b32fbba1b4006dd219852b472cb"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8AB93-2D80-4483-A2EE-71AACAAF84C8}"/>
</file>

<file path=customXml/itemProps2.xml><?xml version="1.0" encoding="utf-8"?>
<ds:datastoreItem xmlns:ds="http://schemas.openxmlformats.org/officeDocument/2006/customXml" ds:itemID="{EFA2BC79-77DB-4056-9F05-50E08E364727}"/>
</file>

<file path=customXml/itemProps3.xml><?xml version="1.0" encoding="utf-8"?>
<ds:datastoreItem xmlns:ds="http://schemas.openxmlformats.org/officeDocument/2006/customXml" ds:itemID="{2BCB23E2-DC10-48EF-B347-1B756CF55A39}"/>
</file>

<file path=docProps/app.xml><?xml version="1.0" encoding="utf-8"?>
<Properties xmlns="http://schemas.openxmlformats.org/officeDocument/2006/extended-properties" xmlns:vt="http://schemas.openxmlformats.org/officeDocument/2006/docPropsVTypes">
  <Template>Normal.dotm</Template>
  <TotalTime>65</TotalTime>
  <Pages>8</Pages>
  <Words>1338</Words>
  <Characters>7606</Characters>
  <Application>Microsoft Office Word</Application>
  <DocSecurity>0</DocSecurity>
  <Lines>237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2025-10-10T12:17:00Z</dcterms:created>
  <dcterms:modified xsi:type="dcterms:W3CDTF">2025-10-10T15:18:00Z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03b59ad1-e7bf-4905-bd67-90221860b187</vt:lpwstr>
  </property>
  <property fmtid="{D5CDD505-2E9C-101B-9397-08002B2CF9AE}" pid="3" name="ContentTypeId">
    <vt:lpwstr>0x0101005201E9D19409454CB74B4E43F68294F1</vt:lpwstr>
  </property>
</Properties>
</file>